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兴安盟行政公署办公室关于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印发《兴安盟</w:t>
      </w:r>
      <w:r>
        <w:rPr>
          <w:rStyle w:val="8"/>
          <w:rFonts w:hint="eastAsia" w:ascii="方正小标宋简体" w:hAnsi="方正小标宋简体" w:eastAsia="方正小标宋简体" w:cs="方正小标宋简体"/>
          <w:b w:val="0"/>
          <w:bCs/>
          <w:i w:val="0"/>
          <w:caps w:val="0"/>
          <w:color w:val="auto"/>
          <w:spacing w:val="0"/>
          <w:sz w:val="44"/>
          <w:szCs w:val="44"/>
          <w:shd w:val="clear" w:fill="FFFFFF"/>
        </w:rPr>
        <w:t>本级政府投资非经营性项目代建制管理办法</w:t>
      </w:r>
      <w:r>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p>
    <w:p>
      <w:pPr>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各旗县市人民政府，盟直各委办局，各企业事业单位，</w:t>
      </w:r>
      <w:r>
        <w:rPr>
          <w:rFonts w:hint="eastAsia" w:ascii="仿宋_GB2312" w:eastAsia="仿宋_GB2312"/>
          <w:sz w:val="32"/>
          <w:szCs w:val="32"/>
        </w:rPr>
        <w:t>中区直垂直管理单位：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经盟行署同意，现将《兴安盟</w:t>
      </w:r>
      <w:r>
        <w:rPr>
          <w:rFonts w:hint="eastAsia" w:ascii="仿宋_GB2312" w:hAnsi="仿宋_GB2312" w:eastAsia="仿宋_GB2312" w:cs="仿宋_GB2312"/>
          <w:b w:val="0"/>
          <w:i w:val="0"/>
          <w:caps w:val="0"/>
          <w:color w:val="auto"/>
          <w:spacing w:val="0"/>
          <w:sz w:val="32"/>
          <w:szCs w:val="32"/>
          <w:shd w:val="clear" w:fill="FFFFFF"/>
        </w:rPr>
        <w:t>本级政府投资非经营性项目代建制管理办法</w:t>
      </w:r>
      <w:r>
        <w:rPr>
          <w:rFonts w:hint="eastAsia" w:ascii="仿宋_GB2312" w:hAnsi="仿宋_GB2312" w:eastAsia="仿宋_GB2312" w:cs="仿宋_GB2312"/>
          <w:b w:val="0"/>
          <w:i w:val="0"/>
          <w:caps w:val="0"/>
          <w:color w:val="auto"/>
          <w:spacing w:val="0"/>
          <w:sz w:val="32"/>
          <w:szCs w:val="32"/>
          <w:shd w:val="clear" w:fill="FFFFFF"/>
          <w:lang w:eastAsia="zh-CN"/>
        </w:rPr>
        <w:t>》印发给你们，请结合实际认真抓好贯彻落实。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 xml:space="preserve">                           2021年10月8日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（此件公开发布）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Style w:val="8"/>
          <w:rFonts w:hint="eastAsia" w:ascii="方正小标宋简体" w:hAnsi="方正小标宋简体" w:eastAsia="方正小标宋简体" w:cs="方正小标宋简体"/>
          <w:b w:val="0"/>
          <w:bCs/>
          <w:i w:val="0"/>
          <w:caps w:val="0"/>
          <w:color w:val="auto"/>
          <w:spacing w:val="0"/>
          <w:sz w:val="44"/>
          <w:szCs w:val="44"/>
          <w:shd w:val="clear" w:fill="FFFFFF"/>
        </w:rPr>
      </w:pPr>
      <w:r>
        <w:rPr>
          <w:rStyle w:val="8"/>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兴安盟</w:t>
      </w:r>
      <w:r>
        <w:rPr>
          <w:rStyle w:val="8"/>
          <w:rFonts w:hint="eastAsia" w:ascii="方正小标宋简体" w:hAnsi="方正小标宋简体" w:eastAsia="方正小标宋简体" w:cs="方正小标宋简体"/>
          <w:b w:val="0"/>
          <w:bCs/>
          <w:i w:val="0"/>
          <w:caps w:val="0"/>
          <w:color w:val="auto"/>
          <w:spacing w:val="0"/>
          <w:sz w:val="44"/>
          <w:szCs w:val="44"/>
          <w:shd w:val="clear" w:fill="FFFFFF"/>
        </w:rPr>
        <w:t>本级政府投资非经营性项目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Style w:val="8"/>
          <w:rFonts w:hint="eastAsia" w:ascii="方正小标宋简体" w:hAnsi="方正小标宋简体" w:eastAsia="方正小标宋简体" w:cs="方正小标宋简体"/>
          <w:b w:val="0"/>
          <w:bCs/>
          <w:i w:val="0"/>
          <w:caps w:val="0"/>
          <w:color w:val="auto"/>
          <w:spacing w:val="0"/>
          <w:sz w:val="44"/>
          <w:szCs w:val="44"/>
          <w:shd w:val="clear" w:fill="FFFFFF"/>
        </w:rPr>
        <w:t>代建制管理办法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仿宋" w:hAnsi="仿宋" w:eastAsia="仿宋" w:cs="仿宋"/>
          <w:b w:val="0"/>
          <w:bCs/>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黑体" w:hAnsi="黑体" w:eastAsia="黑体" w:cs="黑体"/>
          <w:b/>
          <w:bCs/>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第一条</w:t>
      </w:r>
      <w:r>
        <w:rPr>
          <w:rFonts w:hint="eastAsia" w:ascii="仿宋_GB2312" w:hAnsi="仿宋_GB2312" w:eastAsia="仿宋_GB2312" w:cs="仿宋_GB2312"/>
          <w:b w:val="0"/>
          <w:i w:val="0"/>
          <w:caps w:val="0"/>
          <w:color w:val="auto"/>
          <w:spacing w:val="0"/>
          <w:sz w:val="32"/>
          <w:szCs w:val="32"/>
          <w:shd w:val="clear" w:fill="FFFFFF"/>
        </w:rPr>
        <w:t>  为了深化投资体制改革，加强和规范政府投资项目管理，建立投资控制机制，提高项目管理水平和投资效益，根据《中共中央 国务院关于深化投融资体制改革的意见》(中发〔2016〕18号）、《政府投资条例》（国务院令第712号）、《国务院办公厅关于促进建筑业持续健康发展的意见》（国办发〔2017〕19号）、《基本建设财务规则》（财政部令第81号）、财政部《关于印发〈基本建设项目建设成本管理规定〉的通知》（财建〔2016〕504号）</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《内蒙古自治区民用建筑节能和绿色建筑发展条例》(内蒙古自治区第十三届人民代表大会常务委员会公告17号）、《内蒙古自治区人民政府办公厅关于促进建筑业持续发展的实施意见》（内政办发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2017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173号</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）、《内蒙古自治区人民政府办公厅关于加强建筑节能和绿色建筑发展的实施意见》（内政办发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21号</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w:t>
      </w:r>
      <w:r>
        <w:rPr>
          <w:rFonts w:hint="eastAsia" w:ascii="仿宋_GB2312" w:hAnsi="仿宋_GB2312" w:eastAsia="仿宋_GB2312" w:cs="仿宋_GB2312"/>
          <w:b w:val="0"/>
          <w:i w:val="0"/>
          <w:caps w:val="0"/>
          <w:color w:val="auto"/>
          <w:spacing w:val="0"/>
          <w:sz w:val="32"/>
          <w:szCs w:val="32"/>
          <w:shd w:val="clear" w:fill="FFFFFF"/>
          <w:lang w:eastAsia="zh-CN"/>
        </w:rPr>
        <w:t>等</w:t>
      </w:r>
      <w:r>
        <w:rPr>
          <w:rFonts w:hint="eastAsia" w:ascii="仿宋_GB2312" w:hAnsi="仿宋_GB2312" w:eastAsia="仿宋_GB2312" w:cs="仿宋_GB2312"/>
          <w:b w:val="0"/>
          <w:i w:val="0"/>
          <w:caps w:val="0"/>
          <w:color w:val="auto"/>
          <w:spacing w:val="0"/>
          <w:sz w:val="32"/>
          <w:szCs w:val="32"/>
          <w:shd w:val="clear" w:fill="FFFFFF"/>
        </w:rPr>
        <w:t>法规、规章和文件精神，</w:t>
      </w:r>
      <w:r>
        <w:rPr>
          <w:rFonts w:hint="eastAsia" w:ascii="仿宋_GB2312" w:hAnsi="仿宋_GB2312" w:eastAsia="仿宋_GB2312" w:cs="仿宋_GB2312"/>
          <w:b w:val="0"/>
          <w:i w:val="0"/>
          <w:caps w:val="0"/>
          <w:color w:val="auto"/>
          <w:spacing w:val="0"/>
          <w:sz w:val="32"/>
          <w:szCs w:val="32"/>
          <w:shd w:val="clear" w:fill="FFFFFF"/>
          <w:lang w:eastAsia="zh-CN"/>
        </w:rPr>
        <w:t>参照《内蒙古自治区人民政府办公厅关于印发</w:t>
      </w:r>
      <w:r>
        <w:rPr>
          <w:rFonts w:hint="eastAsia" w:ascii="仿宋_GB2312" w:hAnsi="仿宋_GB2312" w:eastAsia="仿宋_GB2312" w:cs="仿宋_GB2312"/>
          <w:b w:val="0"/>
          <w:i w:val="0"/>
          <w:caps w:val="0"/>
          <w:color w:val="auto"/>
          <w:spacing w:val="0"/>
          <w:sz w:val="32"/>
          <w:szCs w:val="32"/>
          <w:shd w:val="clear" w:fill="FFFFFF"/>
          <w:lang w:val="en-US" w:eastAsia="zh-CN"/>
        </w:rPr>
        <w:t>&lt;内蒙古自治区本级政府投资非经营性项目代建制管理办法&gt;的通知》（内政办发</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val="en-US" w:eastAsia="zh-CN"/>
        </w:rPr>
        <w:t>2020</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val="en-US" w:eastAsia="zh-CN"/>
        </w:rPr>
        <w:t>7号），</w:t>
      </w:r>
      <w:r>
        <w:rPr>
          <w:rFonts w:hint="eastAsia" w:ascii="仿宋_GB2312" w:hAnsi="仿宋_GB2312" w:eastAsia="仿宋_GB2312" w:cs="仿宋_GB2312"/>
          <w:b w:val="0"/>
          <w:i w:val="0"/>
          <w:caps w:val="0"/>
          <w:color w:val="auto"/>
          <w:spacing w:val="0"/>
          <w:sz w:val="32"/>
          <w:szCs w:val="32"/>
          <w:shd w:val="clear" w:fill="FFFFFF"/>
        </w:rPr>
        <w:t>结合</w:t>
      </w:r>
      <w:r>
        <w:rPr>
          <w:rFonts w:hint="eastAsia" w:ascii="仿宋_GB2312" w:hAnsi="仿宋_GB2312" w:eastAsia="仿宋_GB2312" w:cs="仿宋_GB2312"/>
          <w:b w:val="0"/>
          <w:i w:val="0"/>
          <w:caps w:val="0"/>
          <w:color w:val="auto"/>
          <w:spacing w:val="0"/>
          <w:sz w:val="32"/>
          <w:szCs w:val="32"/>
          <w:shd w:val="clear" w:fill="FFFFFF"/>
          <w:lang w:eastAsia="zh-CN"/>
        </w:rPr>
        <w:t>兴安盟</w:t>
      </w:r>
      <w:r>
        <w:rPr>
          <w:rFonts w:hint="eastAsia" w:ascii="仿宋_GB2312" w:hAnsi="仿宋_GB2312" w:eastAsia="仿宋_GB2312" w:cs="仿宋_GB2312"/>
          <w:b w:val="0"/>
          <w:i w:val="0"/>
          <w:caps w:val="0"/>
          <w:color w:val="auto"/>
          <w:spacing w:val="0"/>
          <w:sz w:val="32"/>
          <w:szCs w:val="32"/>
          <w:shd w:val="clear" w:fill="FFFFFF"/>
        </w:rPr>
        <w:t>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第二条 </w:t>
      </w:r>
      <w:r>
        <w:rPr>
          <w:rFonts w:hint="eastAsia" w:ascii="仿宋_GB2312" w:hAnsi="仿宋_GB2312" w:eastAsia="仿宋_GB2312" w:cs="仿宋_GB2312"/>
          <w:b w:val="0"/>
          <w:i w:val="0"/>
          <w:caps w:val="0"/>
          <w:color w:val="auto"/>
          <w:spacing w:val="0"/>
          <w:sz w:val="32"/>
          <w:szCs w:val="32"/>
          <w:shd w:val="clear" w:fill="FFFFFF"/>
        </w:rPr>
        <w:t xml:space="preserve"> 本办法所称代建制，是指</w:t>
      </w:r>
      <w:r>
        <w:rPr>
          <w:rFonts w:hint="eastAsia" w:ascii="仿宋_GB2312" w:hAnsi="仿宋_GB2312" w:eastAsia="仿宋_GB2312" w:cs="仿宋_GB2312"/>
          <w:b w:val="0"/>
          <w:i w:val="0"/>
          <w:caps w:val="0"/>
          <w:color w:val="auto"/>
          <w:spacing w:val="0"/>
          <w:sz w:val="32"/>
          <w:szCs w:val="32"/>
          <w:shd w:val="clear" w:fill="FFFFFF"/>
          <w:lang w:eastAsia="zh-CN"/>
        </w:rPr>
        <w:t>兴安盟行政公署</w:t>
      </w:r>
      <w:r>
        <w:rPr>
          <w:rFonts w:hint="eastAsia" w:ascii="仿宋_GB2312" w:hAnsi="仿宋_GB2312" w:eastAsia="仿宋_GB2312" w:cs="仿宋_GB2312"/>
          <w:b w:val="0"/>
          <w:i w:val="0"/>
          <w:caps w:val="0"/>
          <w:color w:val="auto"/>
          <w:spacing w:val="0"/>
          <w:sz w:val="32"/>
          <w:szCs w:val="32"/>
          <w:shd w:val="clear" w:fill="FFFFFF"/>
        </w:rPr>
        <w:t>设立的代建项目管理机构对本级政府投资非经营性项目实施集中建设管理，组织施工总承包、监理、咨询等招标工作，严格控制项目投资、质量、安全和工期，项目竣工验收合格后移交给使用单位的制度。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第三条</w:t>
      </w:r>
      <w:r>
        <w:rPr>
          <w:rFonts w:hint="eastAsia" w:ascii="仿宋_GB2312" w:hAnsi="仿宋_GB2312" w:eastAsia="仿宋_GB2312" w:cs="仿宋_GB2312"/>
          <w:b w:val="0"/>
          <w:i w:val="0"/>
          <w:caps w:val="0"/>
          <w:color w:val="auto"/>
          <w:spacing w:val="0"/>
          <w:sz w:val="32"/>
          <w:szCs w:val="32"/>
          <w:shd w:val="clear" w:fill="FFFFFF"/>
        </w:rPr>
        <w:t>  下列</w:t>
      </w:r>
      <w:r>
        <w:rPr>
          <w:rFonts w:hint="eastAsia" w:ascii="仿宋_GB2312" w:hAnsi="仿宋_GB2312" w:eastAsia="仿宋_GB2312" w:cs="仿宋_GB2312"/>
          <w:b w:val="0"/>
          <w:i w:val="0"/>
          <w:caps w:val="0"/>
          <w:color w:val="auto"/>
          <w:spacing w:val="0"/>
          <w:sz w:val="32"/>
          <w:szCs w:val="32"/>
          <w:shd w:val="clear" w:fill="FFFFFF"/>
          <w:lang w:eastAsia="zh-CN"/>
        </w:rPr>
        <w:t>盟</w:t>
      </w:r>
      <w:r>
        <w:rPr>
          <w:rFonts w:hint="eastAsia" w:ascii="仿宋_GB2312" w:hAnsi="仿宋_GB2312" w:eastAsia="仿宋_GB2312" w:cs="仿宋_GB2312"/>
          <w:b w:val="0"/>
          <w:i w:val="0"/>
          <w:caps w:val="0"/>
          <w:color w:val="auto"/>
          <w:spacing w:val="0"/>
          <w:sz w:val="32"/>
          <w:szCs w:val="32"/>
          <w:shd w:val="clear" w:fill="FFFFFF"/>
        </w:rPr>
        <w:t>本级政府投资的非经营性项目中，总投资在</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000万元（不含征地、房屋征收补偿费）以上，且</w:t>
      </w:r>
      <w:r>
        <w:rPr>
          <w:rFonts w:hint="eastAsia" w:ascii="仿宋_GB2312" w:hAnsi="仿宋_GB2312" w:eastAsia="仿宋_GB2312" w:cs="仿宋_GB2312"/>
          <w:b w:val="0"/>
          <w:i w:val="0"/>
          <w:caps w:val="0"/>
          <w:color w:val="auto"/>
          <w:spacing w:val="0"/>
          <w:sz w:val="32"/>
          <w:szCs w:val="32"/>
          <w:shd w:val="clear" w:fill="FFFFFF"/>
          <w:lang w:eastAsia="zh-CN"/>
        </w:rPr>
        <w:t>盟</w:t>
      </w:r>
      <w:r>
        <w:rPr>
          <w:rFonts w:hint="eastAsia" w:ascii="仿宋_GB2312" w:hAnsi="仿宋_GB2312" w:eastAsia="仿宋_GB2312" w:cs="仿宋_GB2312"/>
          <w:b w:val="0"/>
          <w:i w:val="0"/>
          <w:caps w:val="0"/>
          <w:color w:val="auto"/>
          <w:spacing w:val="0"/>
          <w:sz w:val="32"/>
          <w:szCs w:val="32"/>
          <w:shd w:val="clear" w:fill="FFFFFF"/>
        </w:rPr>
        <w:t>本级政府投资占总投资的50%以上的建设项目，原则上实行代建制。涉及国家安全、保密、抢险救灾的除外。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（一）党政机关（含人大、政协、纪委监委、审判、检察及民主党派机关）及其派出机构和直属事业单位、人民团体的办公、业务和培训用房等项目。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（二）教育、科研、卫生、文化、体育、民政及社会福利等项目。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（三）</w:t>
      </w:r>
      <w:r>
        <w:rPr>
          <w:rFonts w:hint="eastAsia" w:ascii="仿宋_GB2312" w:hAnsi="仿宋_GB2312" w:eastAsia="仿宋_GB2312" w:cs="仿宋_GB2312"/>
          <w:b w:val="0"/>
          <w:i w:val="0"/>
          <w:caps w:val="0"/>
          <w:color w:val="auto"/>
          <w:spacing w:val="0"/>
          <w:sz w:val="32"/>
          <w:szCs w:val="32"/>
          <w:shd w:val="clear" w:fill="FFFFFF"/>
          <w:lang w:eastAsia="zh-CN"/>
        </w:rPr>
        <w:t>盟行政公署</w:t>
      </w:r>
      <w:r>
        <w:rPr>
          <w:rFonts w:hint="eastAsia" w:ascii="仿宋_GB2312" w:hAnsi="仿宋_GB2312" w:eastAsia="仿宋_GB2312" w:cs="仿宋_GB2312"/>
          <w:b w:val="0"/>
          <w:i w:val="0"/>
          <w:caps w:val="0"/>
          <w:color w:val="auto"/>
          <w:spacing w:val="0"/>
          <w:sz w:val="32"/>
          <w:szCs w:val="32"/>
          <w:shd w:val="clear" w:fill="FFFFFF"/>
        </w:rPr>
        <w:t>确定的其他项目。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总投资在</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000万元以下，或</w:t>
      </w:r>
      <w:r>
        <w:rPr>
          <w:rFonts w:hint="eastAsia" w:ascii="仿宋_GB2312" w:hAnsi="仿宋_GB2312" w:eastAsia="仿宋_GB2312" w:cs="仿宋_GB2312"/>
          <w:b w:val="0"/>
          <w:i w:val="0"/>
          <w:caps w:val="0"/>
          <w:color w:val="auto"/>
          <w:spacing w:val="0"/>
          <w:sz w:val="32"/>
          <w:szCs w:val="32"/>
          <w:shd w:val="clear" w:fill="FFFFFF"/>
          <w:lang w:eastAsia="zh-CN"/>
        </w:rPr>
        <w:t>盟</w:t>
      </w:r>
      <w:r>
        <w:rPr>
          <w:rFonts w:hint="eastAsia" w:ascii="仿宋_GB2312" w:hAnsi="仿宋_GB2312" w:eastAsia="仿宋_GB2312" w:cs="仿宋_GB2312"/>
          <w:b w:val="0"/>
          <w:i w:val="0"/>
          <w:caps w:val="0"/>
          <w:color w:val="auto"/>
          <w:spacing w:val="0"/>
          <w:sz w:val="32"/>
          <w:szCs w:val="32"/>
          <w:shd w:val="clear" w:fill="FFFFFF"/>
        </w:rPr>
        <w:t>本级政府投资占总投资的50%以下，或使用单位常年没有基建任务、不具备专业管理力量的建设项目，也可实行代建制。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第四条</w:t>
      </w:r>
      <w:r>
        <w:rPr>
          <w:rFonts w:hint="eastAsia" w:ascii="仿宋_GB2312" w:hAnsi="仿宋_GB2312" w:eastAsia="仿宋_GB2312" w:cs="仿宋_GB2312"/>
          <w:b w:val="0"/>
          <w:i w:val="0"/>
          <w:caps w:val="0"/>
          <w:color w:val="auto"/>
          <w:spacing w:val="0"/>
          <w:sz w:val="32"/>
          <w:szCs w:val="32"/>
          <w:shd w:val="clear" w:fill="FFFFFF"/>
        </w:rPr>
        <w:t xml:space="preserve">  </w:t>
      </w:r>
      <w:r>
        <w:rPr>
          <w:rFonts w:hint="eastAsia" w:ascii="仿宋_GB2312" w:hAnsi="仿宋_GB2312" w:eastAsia="仿宋_GB2312" w:cs="仿宋_GB2312"/>
          <w:b w:val="0"/>
          <w:i w:val="0"/>
          <w:caps w:val="0"/>
          <w:color w:val="auto"/>
          <w:spacing w:val="0"/>
          <w:sz w:val="32"/>
          <w:szCs w:val="32"/>
          <w:shd w:val="clear" w:fill="FFFFFF"/>
          <w:lang w:eastAsia="zh-CN"/>
        </w:rPr>
        <w:t>盟</w:t>
      </w:r>
      <w:r>
        <w:rPr>
          <w:rFonts w:hint="eastAsia" w:ascii="仿宋_GB2312" w:hAnsi="仿宋_GB2312" w:eastAsia="仿宋_GB2312" w:cs="仿宋_GB2312"/>
          <w:b w:val="0"/>
          <w:i w:val="0"/>
          <w:caps w:val="0"/>
          <w:color w:val="auto"/>
          <w:spacing w:val="0"/>
          <w:sz w:val="32"/>
          <w:szCs w:val="32"/>
          <w:shd w:val="clear" w:fill="FFFFFF"/>
        </w:rPr>
        <w:t>本级政府投资主要包括：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（一）一般公共预算安排的基本建设投资资金和其他专项建设资金。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（二）政府性基金预算安排的建设资金。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（三）政府依法举债取得的建设资金。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（四）国有资本经营预算安排的基本建设项目资金。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（五）公益性事业单位自有资金等其他财政性资金。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300" w:afterAutospacing="0" w:line="570" w:lineRule="exact"/>
        <w:ind w:right="0" w:firstLine="643"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第五条</w:t>
      </w:r>
      <w:r>
        <w:rPr>
          <w:rFonts w:hint="eastAsia" w:ascii="仿宋_GB2312" w:hAnsi="仿宋_GB2312" w:eastAsia="仿宋_GB2312" w:cs="仿宋_GB2312"/>
          <w:b w:val="0"/>
          <w:i w:val="0"/>
          <w:caps w:val="0"/>
          <w:color w:val="auto"/>
          <w:spacing w:val="0"/>
          <w:sz w:val="32"/>
          <w:szCs w:val="32"/>
          <w:shd w:val="clear" w:fill="FFFFFF"/>
        </w:rPr>
        <w:t xml:space="preserve">  </w:t>
      </w:r>
      <w:r>
        <w:rPr>
          <w:rFonts w:hint="eastAsia" w:ascii="仿宋_GB2312" w:hAnsi="仿宋_GB2312" w:eastAsia="仿宋_GB2312" w:cs="仿宋_GB2312"/>
          <w:b w:val="0"/>
          <w:i w:val="0"/>
          <w:caps w:val="0"/>
          <w:color w:val="auto"/>
          <w:spacing w:val="0"/>
          <w:sz w:val="32"/>
          <w:szCs w:val="32"/>
          <w:shd w:val="clear" w:fill="FFFFFF"/>
          <w:lang w:eastAsia="zh-CN"/>
        </w:rPr>
        <w:t>盟</w:t>
      </w:r>
      <w:r>
        <w:rPr>
          <w:rFonts w:hint="eastAsia" w:ascii="仿宋_GB2312" w:hAnsi="仿宋_GB2312" w:eastAsia="仿宋_GB2312" w:cs="仿宋_GB2312"/>
          <w:b w:val="0"/>
          <w:i w:val="0"/>
          <w:caps w:val="0"/>
          <w:color w:val="auto"/>
          <w:spacing w:val="0"/>
          <w:sz w:val="32"/>
          <w:szCs w:val="32"/>
          <w:shd w:val="clear" w:fill="FFFFFF"/>
        </w:rPr>
        <w:t>本级政府投资非经营性项目</w:t>
      </w:r>
      <w:r>
        <w:rPr>
          <w:rFonts w:hint="eastAsia" w:ascii="仿宋_GB2312" w:hAnsi="仿宋_GB2312" w:eastAsia="仿宋_GB2312" w:cs="仿宋_GB2312"/>
          <w:b w:val="0"/>
          <w:i w:val="0"/>
          <w:caps w:val="0"/>
          <w:color w:val="auto"/>
          <w:spacing w:val="0"/>
          <w:sz w:val="32"/>
          <w:szCs w:val="32"/>
          <w:shd w:val="clear" w:fill="FFFFFF"/>
          <w:lang w:eastAsia="zh-CN"/>
        </w:rPr>
        <w:t>由</w:t>
      </w:r>
      <w:r>
        <w:rPr>
          <w:rFonts w:hint="eastAsia" w:ascii="仿宋_GB2312" w:hAnsi="仿宋_GB2312" w:eastAsia="仿宋_GB2312" w:cs="仿宋_GB2312"/>
          <w:i w:val="0"/>
          <w:caps w:val="0"/>
          <w:color w:val="auto"/>
          <w:spacing w:val="0"/>
          <w:sz w:val="32"/>
          <w:szCs w:val="32"/>
          <w:lang w:eastAsia="zh-CN"/>
        </w:rPr>
        <w:t>代建单位</w:t>
      </w:r>
      <w:r>
        <w:rPr>
          <w:rFonts w:hint="eastAsia" w:ascii="仿宋_GB2312" w:hAnsi="仿宋_GB2312" w:eastAsia="仿宋_GB2312" w:cs="仿宋_GB2312"/>
          <w:b w:val="0"/>
          <w:i w:val="0"/>
          <w:caps w:val="0"/>
          <w:color w:val="auto"/>
          <w:spacing w:val="0"/>
          <w:sz w:val="32"/>
          <w:szCs w:val="32"/>
          <w:shd w:val="clear" w:fill="FFFFFF"/>
        </w:rPr>
        <w:t>自项目取得</w:t>
      </w:r>
      <w:r>
        <w:rPr>
          <w:rFonts w:hint="eastAsia" w:ascii="仿宋_GB2312" w:hAnsi="仿宋_GB2312" w:eastAsia="仿宋_GB2312" w:cs="仿宋_GB2312"/>
          <w:b w:val="0"/>
          <w:i w:val="0"/>
          <w:caps w:val="0"/>
          <w:color w:val="auto"/>
          <w:spacing w:val="0"/>
          <w:sz w:val="32"/>
          <w:szCs w:val="32"/>
          <w:shd w:val="clear" w:fill="FFFFFF"/>
          <w:lang w:eastAsia="zh-CN"/>
        </w:rPr>
        <w:t>土地规划许可手续</w:t>
      </w:r>
      <w:r>
        <w:rPr>
          <w:rFonts w:hint="eastAsia" w:ascii="仿宋_GB2312" w:hAnsi="仿宋_GB2312" w:eastAsia="仿宋_GB2312" w:cs="仿宋_GB2312"/>
          <w:b w:val="0"/>
          <w:i w:val="0"/>
          <w:caps w:val="0"/>
          <w:color w:val="auto"/>
          <w:spacing w:val="0"/>
          <w:sz w:val="32"/>
          <w:szCs w:val="32"/>
          <w:shd w:val="clear" w:fill="FFFFFF"/>
        </w:rPr>
        <w:t>起，至竣工验收备案止的建设过程进行代建管理。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300" w:afterAutospacing="0" w:line="570" w:lineRule="exact"/>
        <w:ind w:right="0" w:firstLine="643"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六</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代建项目应采用</w:t>
      </w:r>
      <w:r>
        <w:rPr>
          <w:rFonts w:hint="eastAsia" w:ascii="仿宋_GB2312" w:hAnsi="仿宋_GB2312" w:eastAsia="仿宋_GB2312" w:cs="仿宋_GB2312"/>
          <w:b w:val="0"/>
          <w:bCs w:val="0"/>
          <w:color w:val="auto"/>
          <w:spacing w:val="8"/>
          <w:kern w:val="0"/>
          <w:sz w:val="32"/>
          <w:szCs w:val="32"/>
          <w:highlight w:val="none"/>
          <w:u w:val="none"/>
          <w:lang w:val="en-US" w:eastAsia="zh-CN"/>
        </w:rPr>
        <w:t>设计总承包</w:t>
      </w:r>
      <w:r>
        <w:rPr>
          <w:rFonts w:hint="eastAsia" w:ascii="仿宋_GB2312" w:hAnsi="仿宋_GB2312" w:eastAsia="仿宋_GB2312" w:cs="仿宋_GB2312"/>
          <w:color w:val="auto"/>
          <w:spacing w:val="8"/>
          <w:kern w:val="0"/>
          <w:sz w:val="32"/>
          <w:szCs w:val="32"/>
          <w:lang w:val="en-US" w:eastAsia="zh-CN"/>
        </w:rPr>
        <w:t>、</w:t>
      </w:r>
      <w:r>
        <w:rPr>
          <w:rFonts w:hint="eastAsia" w:ascii="仿宋_GB2312" w:hAnsi="仿宋_GB2312" w:eastAsia="仿宋_GB2312" w:cs="仿宋_GB2312"/>
          <w:b w:val="0"/>
          <w:i w:val="0"/>
          <w:caps w:val="0"/>
          <w:color w:val="auto"/>
          <w:spacing w:val="0"/>
          <w:sz w:val="32"/>
          <w:szCs w:val="32"/>
          <w:shd w:val="clear" w:fill="FFFFFF"/>
        </w:rPr>
        <w:t>施工总承包、全过程工程咨询服务等方式进行建设，优先采用装配式、建筑信息模型（BIM）等技术进行设计、施工、运维，相应费用应列入项目投资概算。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300" w:afterAutospacing="0" w:line="57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代建项目</w:t>
      </w:r>
      <w:r>
        <w:rPr>
          <w:rFonts w:hint="eastAsia" w:ascii="仿宋_GB2312" w:hAnsi="仿宋_GB2312" w:eastAsia="仿宋_GB2312" w:cs="仿宋_GB2312"/>
          <w:b w:val="0"/>
          <w:i w:val="0"/>
          <w:caps w:val="0"/>
          <w:color w:val="auto"/>
          <w:spacing w:val="0"/>
          <w:sz w:val="32"/>
          <w:szCs w:val="32"/>
          <w:shd w:val="clear" w:fill="FFFFFF"/>
          <w:lang w:eastAsia="zh-CN"/>
        </w:rPr>
        <w:t>严格执行绿色建筑标准，推广使用“四新技术”，落实“四节一环保”要求，加强全过程管理，</w:t>
      </w:r>
      <w:r>
        <w:rPr>
          <w:rFonts w:hint="eastAsia" w:ascii="仿宋_GB2312" w:hAnsi="仿宋_GB2312" w:eastAsia="仿宋_GB2312" w:cs="仿宋_GB2312"/>
          <w:b w:val="0"/>
          <w:i w:val="0"/>
          <w:caps w:val="0"/>
          <w:color w:val="auto"/>
          <w:spacing w:val="0"/>
          <w:sz w:val="32"/>
          <w:szCs w:val="32"/>
          <w:shd w:val="clear" w:fill="FFFFFF"/>
        </w:rPr>
        <w:t>以提高设计、建造及运维管理的科学化水平，实现节约工程投资、合理缩短工期、管理精细化的目标。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shd w:val="clear" w:fill="FFFFFF"/>
        </w:rPr>
        <w:t>第二章  代建</w:t>
      </w:r>
      <w:r>
        <w:rPr>
          <w:rFonts w:hint="eastAsia" w:ascii="黑体" w:hAnsi="黑体" w:eastAsia="黑体" w:cs="黑体"/>
          <w:b/>
          <w:bCs/>
          <w:i w:val="0"/>
          <w:caps w:val="0"/>
          <w:color w:val="auto"/>
          <w:spacing w:val="0"/>
          <w:sz w:val="32"/>
          <w:szCs w:val="32"/>
          <w:shd w:val="clear" w:fill="FFFFFF"/>
          <w:lang w:eastAsia="zh-CN"/>
        </w:rPr>
        <w:t>双</w:t>
      </w:r>
      <w:r>
        <w:rPr>
          <w:rFonts w:hint="eastAsia" w:ascii="黑体" w:hAnsi="黑体" w:eastAsia="黑体" w:cs="黑体"/>
          <w:b/>
          <w:bCs/>
          <w:i w:val="0"/>
          <w:caps w:val="0"/>
          <w:color w:val="auto"/>
          <w:spacing w:val="0"/>
          <w:sz w:val="32"/>
          <w:szCs w:val="32"/>
          <w:shd w:val="clear" w:fill="FFFFFF"/>
        </w:rPr>
        <w:t>方职责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黑体" w:hAnsi="黑体" w:eastAsia="黑体" w:cs="黑体"/>
          <w:b w:val="0"/>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七</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使用单位主要职责包括：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（一）</w:t>
      </w:r>
      <w:r>
        <w:rPr>
          <w:rFonts w:hint="eastAsia" w:ascii="仿宋_GB2312" w:hAnsi="仿宋_GB2312" w:eastAsia="仿宋_GB2312" w:cs="仿宋_GB2312"/>
          <w:b w:val="0"/>
          <w:i w:val="0"/>
          <w:caps w:val="0"/>
          <w:color w:val="auto"/>
          <w:spacing w:val="0"/>
          <w:sz w:val="32"/>
          <w:szCs w:val="32"/>
          <w:shd w:val="clear" w:fill="FFFFFF"/>
        </w:rPr>
        <w:t>编制</w:t>
      </w:r>
      <w:r>
        <w:rPr>
          <w:rFonts w:hint="eastAsia" w:ascii="仿宋_GB2312" w:hAnsi="仿宋_GB2312" w:eastAsia="仿宋_GB2312" w:cs="仿宋_GB2312"/>
          <w:b w:val="0"/>
          <w:i w:val="0"/>
          <w:caps w:val="0"/>
          <w:color w:val="auto"/>
          <w:spacing w:val="0"/>
          <w:sz w:val="32"/>
          <w:szCs w:val="32"/>
          <w:shd w:val="clear" w:fill="FFFFFF"/>
          <w:lang w:eastAsia="zh-CN"/>
        </w:rPr>
        <w:t>并申报《政府投资</w:t>
      </w:r>
      <w:r>
        <w:rPr>
          <w:rFonts w:hint="eastAsia" w:ascii="仿宋_GB2312" w:hAnsi="仿宋_GB2312" w:eastAsia="仿宋_GB2312" w:cs="仿宋_GB2312"/>
          <w:b w:val="0"/>
          <w:i w:val="0"/>
          <w:caps w:val="0"/>
          <w:color w:val="auto"/>
          <w:spacing w:val="0"/>
          <w:sz w:val="32"/>
          <w:szCs w:val="32"/>
          <w:shd w:val="clear" w:fill="FFFFFF"/>
        </w:rPr>
        <w:t>项目建议书</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（二）</w:t>
      </w:r>
      <w:r>
        <w:rPr>
          <w:rFonts w:hint="eastAsia" w:ascii="仿宋_GB2312" w:hAnsi="仿宋_GB2312" w:eastAsia="仿宋_GB2312" w:cs="仿宋_GB2312"/>
          <w:b w:val="0"/>
          <w:i w:val="0"/>
          <w:caps w:val="0"/>
          <w:color w:val="auto"/>
          <w:spacing w:val="0"/>
          <w:sz w:val="32"/>
          <w:szCs w:val="32"/>
          <w:shd w:val="clear" w:fill="FFFFFF"/>
        </w:rPr>
        <w:t>根据</w:t>
      </w:r>
      <w:r>
        <w:rPr>
          <w:rFonts w:hint="eastAsia" w:ascii="仿宋_GB2312" w:hAnsi="仿宋_GB2312" w:eastAsia="仿宋_GB2312" w:cs="仿宋_GB2312"/>
          <w:b w:val="0"/>
          <w:i w:val="0"/>
          <w:caps w:val="0"/>
          <w:color w:val="auto"/>
          <w:spacing w:val="0"/>
          <w:sz w:val="32"/>
          <w:szCs w:val="32"/>
          <w:shd w:val="clear" w:fill="FFFFFF"/>
          <w:lang w:eastAsia="zh-CN"/>
        </w:rPr>
        <w:t>《政府投资</w:t>
      </w:r>
      <w:r>
        <w:rPr>
          <w:rFonts w:hint="eastAsia" w:ascii="仿宋_GB2312" w:hAnsi="仿宋_GB2312" w:eastAsia="仿宋_GB2312" w:cs="仿宋_GB2312"/>
          <w:b w:val="0"/>
          <w:i w:val="0"/>
          <w:caps w:val="0"/>
          <w:color w:val="auto"/>
          <w:spacing w:val="0"/>
          <w:sz w:val="32"/>
          <w:szCs w:val="32"/>
          <w:shd w:val="clear" w:fill="FFFFFF"/>
        </w:rPr>
        <w:t>项目建议书</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批准的建设性质、建设规模和总投资额，提出项目使用功能配置（包括项目各专业工程）、建设标准和投资建议。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（三）办理《建设项目用地预审与选址意见书》。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lang w:val="en-US" w:eastAsia="zh-CN"/>
        </w:rPr>
        <w:t>（四）组织</w:t>
      </w:r>
      <w:r>
        <w:rPr>
          <w:rFonts w:hint="eastAsia" w:ascii="仿宋_GB2312" w:hAnsi="仿宋_GB2312" w:eastAsia="仿宋_GB2312" w:cs="仿宋_GB2312"/>
          <w:b w:val="0"/>
          <w:i w:val="0"/>
          <w:caps w:val="0"/>
          <w:color w:val="auto"/>
          <w:spacing w:val="0"/>
          <w:sz w:val="32"/>
          <w:szCs w:val="32"/>
          <w:shd w:val="clear" w:fill="FFFFFF"/>
          <w:lang w:eastAsia="zh-CN"/>
        </w:rPr>
        <w:t>编制设计方案、</w:t>
      </w:r>
      <w:r>
        <w:rPr>
          <w:rFonts w:hint="eastAsia" w:ascii="仿宋_GB2312" w:hAnsi="仿宋_GB2312" w:eastAsia="仿宋_GB2312" w:cs="仿宋_GB2312"/>
          <w:b w:val="0"/>
          <w:i w:val="0"/>
          <w:caps w:val="0"/>
          <w:color w:val="auto"/>
          <w:spacing w:val="0"/>
          <w:sz w:val="32"/>
          <w:szCs w:val="32"/>
          <w:shd w:val="clear" w:fill="FFFFFF"/>
        </w:rPr>
        <w:t>可行性研究报告。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（五）</w:t>
      </w:r>
      <w:r>
        <w:rPr>
          <w:rFonts w:hint="eastAsia" w:ascii="仿宋_GB2312" w:hAnsi="仿宋_GB2312" w:eastAsia="仿宋_GB2312" w:cs="仿宋_GB2312"/>
          <w:b w:val="0"/>
          <w:i w:val="0"/>
          <w:caps w:val="0"/>
          <w:color w:val="auto"/>
          <w:spacing w:val="0"/>
          <w:sz w:val="32"/>
          <w:szCs w:val="32"/>
          <w:shd w:val="clear" w:fill="FFFFFF"/>
        </w:rPr>
        <w:t>办理项目可行性研究报告审批</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（六）</w:t>
      </w:r>
      <w:r>
        <w:rPr>
          <w:rFonts w:hint="eastAsia" w:ascii="仿宋_GB2312" w:hAnsi="仿宋_GB2312" w:eastAsia="仿宋_GB2312" w:cs="仿宋_GB2312"/>
          <w:b w:val="0"/>
          <w:i w:val="0"/>
          <w:caps w:val="0"/>
          <w:color w:val="auto"/>
          <w:spacing w:val="0"/>
          <w:sz w:val="32"/>
          <w:szCs w:val="32"/>
          <w:shd w:val="clear" w:fill="FFFFFF"/>
        </w:rPr>
        <w:t>办理</w:t>
      </w:r>
      <w:r>
        <w:rPr>
          <w:rFonts w:hint="eastAsia" w:ascii="仿宋_GB2312" w:hAnsi="仿宋_GB2312" w:eastAsia="仿宋_GB2312" w:cs="仿宋_GB2312"/>
          <w:b w:val="0"/>
          <w:i w:val="0"/>
          <w:caps w:val="0"/>
          <w:color w:val="auto"/>
          <w:spacing w:val="0"/>
          <w:sz w:val="32"/>
          <w:szCs w:val="32"/>
          <w:shd w:val="clear" w:fill="FFFFFF"/>
          <w:lang w:eastAsia="zh-CN"/>
        </w:rPr>
        <w:t>《建设</w:t>
      </w:r>
      <w:r>
        <w:rPr>
          <w:rFonts w:hint="eastAsia" w:ascii="仿宋_GB2312" w:hAnsi="仿宋_GB2312" w:eastAsia="仿宋_GB2312" w:cs="仿宋_GB2312"/>
          <w:b w:val="0"/>
          <w:i w:val="0"/>
          <w:caps w:val="0"/>
          <w:color w:val="auto"/>
          <w:spacing w:val="0"/>
          <w:sz w:val="32"/>
          <w:szCs w:val="32"/>
          <w:shd w:val="clear" w:fill="FFFFFF"/>
        </w:rPr>
        <w:t>用地规划</w:t>
      </w:r>
      <w:r>
        <w:rPr>
          <w:rFonts w:hint="eastAsia" w:ascii="仿宋_GB2312" w:hAnsi="仿宋_GB2312" w:eastAsia="仿宋_GB2312" w:cs="仿宋_GB2312"/>
          <w:b w:val="0"/>
          <w:i w:val="0"/>
          <w:caps w:val="0"/>
          <w:color w:val="auto"/>
          <w:spacing w:val="0"/>
          <w:sz w:val="32"/>
          <w:szCs w:val="32"/>
          <w:shd w:val="clear" w:fill="FFFFFF"/>
          <w:lang w:eastAsia="zh-CN"/>
        </w:rPr>
        <w:t>许可证》、《国有建设用地划拨决定书》、《建设工程规划许可证》、</w:t>
      </w:r>
      <w:r>
        <w:rPr>
          <w:rFonts w:hint="eastAsia" w:ascii="仿宋_GB2312" w:hAnsi="仿宋_GB2312" w:eastAsia="仿宋_GB2312" w:cs="仿宋_GB2312"/>
          <w:b w:val="0"/>
          <w:i w:val="0"/>
          <w:caps w:val="0"/>
          <w:color w:val="auto"/>
          <w:spacing w:val="0"/>
          <w:sz w:val="32"/>
          <w:szCs w:val="32"/>
          <w:shd w:val="clear" w:color="auto" w:fill="FFFFFF"/>
          <w:lang w:val="en-US" w:eastAsia="zh-CN"/>
        </w:rPr>
        <w:t>应建防空地下室的民用建筑项目报建</w:t>
      </w:r>
      <w:r>
        <w:rPr>
          <w:rFonts w:hint="eastAsia" w:ascii="仿宋_GB2312" w:hAnsi="仿宋_GB2312" w:eastAsia="仿宋_GB2312" w:cs="仿宋_GB2312"/>
          <w:b w:val="0"/>
          <w:i w:val="0"/>
          <w:caps w:val="0"/>
          <w:color w:val="auto"/>
          <w:spacing w:val="0"/>
          <w:sz w:val="32"/>
          <w:szCs w:val="32"/>
          <w:shd w:val="clear" w:fill="FFFFFF"/>
        </w:rPr>
        <w:t>等相关手续。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七</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color w:val="auto"/>
          <w:kern w:val="0"/>
          <w:sz w:val="32"/>
          <w:szCs w:val="32"/>
        </w:rPr>
        <w:t>负责投资调整有关工作。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lang w:eastAsia="zh-CN"/>
        </w:rPr>
        <w:t>（八）</w:t>
      </w:r>
      <w:r>
        <w:rPr>
          <w:rFonts w:hint="eastAsia" w:ascii="仿宋_GB2312" w:hAnsi="仿宋_GB2312" w:eastAsia="仿宋_GB2312" w:cs="仿宋_GB2312"/>
          <w:b w:val="0"/>
          <w:i w:val="0"/>
          <w:caps w:val="0"/>
          <w:color w:val="auto"/>
          <w:spacing w:val="0"/>
          <w:sz w:val="32"/>
          <w:szCs w:val="32"/>
          <w:shd w:val="clear" w:fill="FFFFFF"/>
        </w:rPr>
        <w:t>负责项目自筹资金的筹措，严格按照建设资金使用计划向代建单位拨款。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九</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val="en-US" w:eastAsia="zh-CN"/>
        </w:rPr>
        <w:t>安排工作人员配合代建单位开展项目全过程建设，并做好双方工作衔接。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八</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代建单位主要职责包括：</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rPr>
        <w:t>依据可行性研究报告批复和有关市政配套设施的批准方案</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组织初步设计及概算文件的编制、优化和报批工作</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color="auto" w:fill="FFFFFF"/>
          <w:lang w:eastAsia="zh-CN"/>
        </w:rPr>
        <w:t>（二）依据规定程序选择项目勘察单位。</w:t>
      </w:r>
      <w:r>
        <w:rPr>
          <w:rFonts w:hint="eastAsia" w:ascii="仿宋_GB2312" w:hAnsi="仿宋_GB2312" w:eastAsia="仿宋_GB2312" w:cs="仿宋_GB2312"/>
          <w:b w:val="0"/>
          <w:i w:val="0"/>
          <w:caps w:val="0"/>
          <w:color w:val="auto"/>
          <w:spacing w:val="0"/>
          <w:sz w:val="32"/>
          <w:szCs w:val="32"/>
          <w:shd w:val="clear" w:fill="FFFFFF"/>
        </w:rPr>
        <w:t>按照初步设计批准的建设规模、内容、标准和概算投资，组织施工图设计。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（三）委托有相应资质的施工图审查机构进行施工图设计文件审查（含防雷装置、消防、人防）。办理《民用建筑人防许可证》、特殊工程消防设计审查。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四</w:t>
      </w:r>
      <w:r>
        <w:rPr>
          <w:rFonts w:hint="eastAsia" w:ascii="仿宋_GB2312" w:hAnsi="仿宋_GB2312" w:eastAsia="仿宋_GB2312" w:cs="仿宋_GB2312"/>
          <w:b w:val="0"/>
          <w:i w:val="0"/>
          <w:caps w:val="0"/>
          <w:color w:val="auto"/>
          <w:spacing w:val="0"/>
          <w:sz w:val="32"/>
          <w:szCs w:val="32"/>
          <w:shd w:val="clear" w:fill="FFFFFF"/>
        </w:rPr>
        <w:t>）以招标人身份依法组织开展施工总承包、监理、咨询、主要设备和材料等招标活动，与中标人签订相关合同。对施工总承包单位的专业工程分包进行监督管理。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办理</w:t>
      </w:r>
      <w:r>
        <w:rPr>
          <w:rFonts w:hint="eastAsia" w:ascii="仿宋_GB2312" w:hAnsi="仿宋_GB2312" w:eastAsia="仿宋_GB2312" w:cs="仿宋_GB2312"/>
          <w:b w:val="0"/>
          <w:bCs w:val="0"/>
          <w:color w:val="auto"/>
          <w:kern w:val="0"/>
          <w:sz w:val="32"/>
          <w:szCs w:val="32"/>
        </w:rPr>
        <w:t>施工许可</w:t>
      </w:r>
      <w:r>
        <w:rPr>
          <w:rFonts w:hint="eastAsia" w:ascii="仿宋_GB2312" w:hAnsi="仿宋_GB2312" w:eastAsia="仿宋_GB2312" w:cs="仿宋_GB2312"/>
          <w:color w:val="auto"/>
          <w:kern w:val="0"/>
          <w:sz w:val="32"/>
          <w:szCs w:val="32"/>
        </w:rPr>
        <w:t>、市政配套等相关手续。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六</w:t>
      </w:r>
      <w:r>
        <w:rPr>
          <w:rFonts w:hint="eastAsia" w:ascii="仿宋_GB2312" w:hAnsi="仿宋_GB2312" w:eastAsia="仿宋_GB2312" w:cs="仿宋_GB2312"/>
          <w:b w:val="0"/>
          <w:i w:val="0"/>
          <w:caps w:val="0"/>
          <w:color w:val="auto"/>
          <w:spacing w:val="0"/>
          <w:sz w:val="32"/>
          <w:szCs w:val="32"/>
          <w:shd w:val="clear" w:fill="FFFFFF"/>
        </w:rPr>
        <w:t>）按照项目进度编制年度投资计划和年度基建支出预算，申领、管理和使用建设资金</w:t>
      </w:r>
      <w:bookmarkStart w:id="0" w:name="_GoBack"/>
      <w:bookmarkEnd w:id="0"/>
      <w:r>
        <w:rPr>
          <w:rFonts w:hint="eastAsia" w:ascii="仿宋_GB2312" w:hAnsi="仿宋_GB2312" w:eastAsia="仿宋_GB2312" w:cs="仿宋_GB2312"/>
          <w:b w:val="0"/>
          <w:i w:val="0"/>
          <w:caps w:val="0"/>
          <w:color w:val="auto"/>
          <w:spacing w:val="0"/>
          <w:sz w:val="32"/>
          <w:szCs w:val="32"/>
          <w:shd w:val="clear" w:fill="FFFFFF"/>
        </w:rPr>
        <w:t>，编制项目年度财务决算报表。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七</w:t>
      </w:r>
      <w:r>
        <w:rPr>
          <w:rFonts w:hint="eastAsia" w:ascii="仿宋_GB2312" w:hAnsi="仿宋_GB2312" w:eastAsia="仿宋_GB2312" w:cs="仿宋_GB2312"/>
          <w:b w:val="0"/>
          <w:i w:val="0"/>
          <w:caps w:val="0"/>
          <w:color w:val="auto"/>
          <w:spacing w:val="0"/>
          <w:sz w:val="32"/>
          <w:szCs w:val="32"/>
          <w:shd w:val="clear" w:fill="FFFFFF"/>
        </w:rPr>
        <w:t>）负责项目建设过程中投资概算、质量安全、进度工期的控制。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八</w:t>
      </w:r>
      <w:r>
        <w:rPr>
          <w:rFonts w:hint="eastAsia" w:ascii="仿宋_GB2312" w:hAnsi="仿宋_GB2312" w:eastAsia="仿宋_GB2312" w:cs="仿宋_GB2312"/>
          <w:b w:val="0"/>
          <w:i w:val="0"/>
          <w:caps w:val="0"/>
          <w:color w:val="auto"/>
          <w:spacing w:val="0"/>
          <w:sz w:val="32"/>
          <w:szCs w:val="32"/>
          <w:shd w:val="clear" w:fill="FFFFFF"/>
        </w:rPr>
        <w:t>）按照规定办理代建项目变更签证审核事项。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九</w:t>
      </w:r>
      <w:r>
        <w:rPr>
          <w:rFonts w:hint="eastAsia" w:ascii="仿宋_GB2312" w:hAnsi="仿宋_GB2312" w:eastAsia="仿宋_GB2312" w:cs="仿宋_GB2312"/>
          <w:b w:val="0"/>
          <w:i w:val="0"/>
          <w:caps w:val="0"/>
          <w:color w:val="auto"/>
          <w:spacing w:val="0"/>
          <w:sz w:val="32"/>
          <w:szCs w:val="32"/>
          <w:shd w:val="clear" w:fill="FFFFFF"/>
        </w:rPr>
        <w:t>）组织或申报中间验收、专项验收</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竣工验收</w:t>
      </w:r>
      <w:r>
        <w:rPr>
          <w:rFonts w:hint="eastAsia" w:ascii="仿宋_GB2312" w:hAnsi="仿宋_GB2312" w:eastAsia="仿宋_GB2312" w:cs="仿宋_GB2312"/>
          <w:b w:val="0"/>
          <w:i w:val="0"/>
          <w:caps w:val="0"/>
          <w:color w:val="auto"/>
          <w:spacing w:val="0"/>
          <w:sz w:val="32"/>
          <w:szCs w:val="32"/>
          <w:shd w:val="clear" w:fill="FFFFFF"/>
          <w:lang w:eastAsia="zh-CN"/>
        </w:rPr>
        <w:t>。办理特殊工程消防、其他建设工程消防验收备案；办理竣工验收</w:t>
      </w:r>
      <w:r>
        <w:rPr>
          <w:rFonts w:hint="eastAsia" w:ascii="仿宋_GB2312" w:hAnsi="仿宋_GB2312" w:eastAsia="仿宋_GB2312" w:cs="仿宋_GB2312"/>
          <w:b w:val="0"/>
          <w:i w:val="0"/>
          <w:caps w:val="0"/>
          <w:color w:val="auto"/>
          <w:spacing w:val="0"/>
          <w:sz w:val="32"/>
          <w:szCs w:val="32"/>
          <w:shd w:val="clear" w:fill="FFFFFF"/>
        </w:rPr>
        <w:t>备案</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lang w:val="en-US"/>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十</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按照时限要求及时组织</w:t>
      </w:r>
      <w:r>
        <w:rPr>
          <w:rFonts w:hint="eastAsia" w:ascii="仿宋_GB2312" w:hAnsi="仿宋_GB2312" w:eastAsia="仿宋_GB2312" w:cs="仿宋_GB2312"/>
          <w:color w:val="auto"/>
          <w:kern w:val="0"/>
          <w:sz w:val="32"/>
          <w:szCs w:val="32"/>
        </w:rPr>
        <w:t>编制竣工财务决算报</w:t>
      </w:r>
      <w:r>
        <w:rPr>
          <w:rFonts w:hint="eastAsia" w:ascii="仿宋_GB2312" w:hAnsi="仿宋_GB2312" w:eastAsia="仿宋_GB2312" w:cs="仿宋_GB2312"/>
          <w:color w:val="auto"/>
          <w:kern w:val="0"/>
          <w:sz w:val="32"/>
          <w:szCs w:val="32"/>
          <w:lang w:eastAsia="zh-CN"/>
        </w:rPr>
        <w:t>同级财政部门批复。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十一</w:t>
      </w:r>
      <w:r>
        <w:rPr>
          <w:rFonts w:hint="eastAsia" w:ascii="仿宋_GB2312" w:hAnsi="仿宋_GB2312" w:eastAsia="仿宋_GB2312" w:cs="仿宋_GB2312"/>
          <w:b w:val="0"/>
          <w:i w:val="0"/>
          <w:caps w:val="0"/>
          <w:color w:val="auto"/>
          <w:spacing w:val="0"/>
          <w:sz w:val="32"/>
          <w:szCs w:val="32"/>
          <w:shd w:val="clear" w:fill="FFFFFF"/>
        </w:rPr>
        <w:t>）负责项目竣工及有关技术资料整理汇编移交，并按照批准的资产价值与使用单位办理资产交付手续。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十二</w:t>
      </w:r>
      <w:r>
        <w:rPr>
          <w:rFonts w:hint="eastAsia" w:ascii="仿宋_GB2312" w:hAnsi="仿宋_GB2312" w:eastAsia="仿宋_GB2312" w:cs="仿宋_GB2312"/>
          <w:b w:val="0"/>
          <w:i w:val="0"/>
          <w:caps w:val="0"/>
          <w:color w:val="auto"/>
          <w:spacing w:val="0"/>
          <w:sz w:val="32"/>
          <w:szCs w:val="32"/>
          <w:shd w:val="clear" w:fill="FFFFFF"/>
        </w:rPr>
        <w:t>）负责组织协调工程缺陷责任期内的修缮维护。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638" w:leftChars="304" w:right="0" w:firstLine="0" w:firstLineChars="0"/>
        <w:jc w:val="both"/>
        <w:textAlignment w:val="auto"/>
        <w:outlineLvl w:val="9"/>
        <w:rPr>
          <w:rFonts w:hint="eastAsia" w:ascii="仿宋_GB2312" w:hAnsi="仿宋_GB2312" w:eastAsia="仿宋_GB2312" w:cs="仿宋_GB2312"/>
          <w:b/>
          <w:bCs/>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638" w:leftChars="304" w:right="0" w:firstLine="0" w:firstLineChars="0"/>
        <w:jc w:val="center"/>
        <w:textAlignment w:val="auto"/>
        <w:outlineLvl w:val="9"/>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shd w:val="clear" w:fill="FFFFFF"/>
        </w:rPr>
        <w:t>第三章  代建项目实施程序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仿宋_GB2312" w:hAnsi="仿宋_GB2312" w:eastAsia="仿宋_GB2312" w:cs="仿宋_GB2312"/>
          <w:b w:val="0"/>
          <w:i w:val="0"/>
          <w:caps w:val="0"/>
          <w:color w:val="auto"/>
          <w:spacing w:val="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九</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使用单位提出项目需求，组织编制项目建议书及可行性研究报告，按照规定程序报送</w:t>
      </w:r>
      <w:r>
        <w:rPr>
          <w:rFonts w:hint="eastAsia" w:ascii="仿宋_GB2312" w:hAnsi="仿宋_GB2312" w:eastAsia="仿宋_GB2312" w:cs="仿宋_GB2312"/>
          <w:color w:val="auto"/>
          <w:kern w:val="0"/>
          <w:sz w:val="32"/>
          <w:szCs w:val="32"/>
          <w:lang w:eastAsia="zh-CN"/>
        </w:rPr>
        <w:t>盟</w:t>
      </w:r>
      <w:r>
        <w:rPr>
          <w:rFonts w:hint="eastAsia" w:ascii="仿宋_GB2312" w:hAnsi="仿宋_GB2312" w:eastAsia="仿宋_GB2312" w:cs="仿宋_GB2312"/>
          <w:color w:val="auto"/>
          <w:kern w:val="0"/>
          <w:sz w:val="32"/>
          <w:szCs w:val="32"/>
        </w:rPr>
        <w:t>发展和改革委员会审批。国家、自治区另有规定的从其规定。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第十条</w:t>
      </w:r>
      <w:r>
        <w:rPr>
          <w:rFonts w:hint="eastAsia" w:ascii="仿宋_GB2312" w:hAnsi="仿宋_GB2312" w:eastAsia="仿宋_GB2312" w:cs="仿宋_GB2312"/>
          <w:color w:val="auto"/>
          <w:kern w:val="0"/>
          <w:sz w:val="32"/>
          <w:szCs w:val="32"/>
        </w:rPr>
        <w:t>  使用单位根据项目可行性研究报告批复，</w:t>
      </w:r>
      <w:r>
        <w:rPr>
          <w:rFonts w:hint="eastAsia" w:ascii="仿宋_GB2312" w:hAnsi="仿宋_GB2312" w:eastAsia="仿宋_GB2312" w:cs="仿宋_GB2312"/>
          <w:color w:val="auto"/>
          <w:kern w:val="0"/>
          <w:sz w:val="32"/>
          <w:szCs w:val="32"/>
          <w:lang w:val="en-US" w:eastAsia="zh-CN"/>
        </w:rPr>
        <w:t>办理土地规划手续，与代建单位签订委托代建协议</w:t>
      </w:r>
      <w:r>
        <w:rPr>
          <w:rFonts w:hint="eastAsia" w:ascii="仿宋_GB2312" w:hAnsi="仿宋_GB2312" w:eastAsia="仿宋_GB2312" w:cs="仿宋_GB2312"/>
          <w:color w:val="auto"/>
          <w:kern w:val="0"/>
          <w:sz w:val="32"/>
          <w:szCs w:val="32"/>
        </w:rPr>
        <w:t>。代建单位须对使用单位提交</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color w:val="auto"/>
          <w:kern w:val="0"/>
          <w:sz w:val="32"/>
          <w:szCs w:val="32"/>
        </w:rPr>
        <w:t>文件进行审验，并向使用单位反馈审验结果。使用单位对审验发现的问题应</w:t>
      </w:r>
      <w:r>
        <w:rPr>
          <w:rFonts w:hint="eastAsia" w:ascii="仿宋_GB2312" w:hAnsi="仿宋_GB2312" w:eastAsia="仿宋_GB2312" w:cs="仿宋_GB2312"/>
          <w:color w:val="auto"/>
          <w:kern w:val="0"/>
          <w:sz w:val="32"/>
          <w:szCs w:val="32"/>
          <w:lang w:val="en-US" w:eastAsia="zh-CN"/>
        </w:rPr>
        <w:t>当及时</w:t>
      </w:r>
      <w:r>
        <w:rPr>
          <w:rFonts w:hint="eastAsia" w:ascii="仿宋_GB2312" w:hAnsi="仿宋_GB2312" w:eastAsia="仿宋_GB2312" w:cs="仿宋_GB2312"/>
          <w:color w:val="auto"/>
          <w:kern w:val="0"/>
          <w:sz w:val="32"/>
          <w:szCs w:val="32"/>
        </w:rPr>
        <w:t>补充完善，仍达不到本办法规定要求的，代建单位不予接收。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代建单位组织开展项目初步设计文件及概算的编制和报批</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按照国家、自治区和</w:t>
      </w:r>
      <w:r>
        <w:rPr>
          <w:rFonts w:hint="eastAsia" w:ascii="仿宋_GB2312" w:hAnsi="仿宋_GB2312" w:eastAsia="仿宋_GB2312" w:cs="仿宋_GB2312"/>
          <w:color w:val="auto"/>
          <w:kern w:val="0"/>
          <w:sz w:val="32"/>
          <w:szCs w:val="32"/>
          <w:lang w:eastAsia="zh-CN"/>
        </w:rPr>
        <w:t>兴安盟</w:t>
      </w:r>
      <w:r>
        <w:rPr>
          <w:rFonts w:hint="eastAsia" w:ascii="仿宋_GB2312" w:hAnsi="仿宋_GB2312" w:eastAsia="仿宋_GB2312" w:cs="仿宋_GB2312"/>
          <w:color w:val="auto"/>
          <w:kern w:val="0"/>
          <w:sz w:val="32"/>
          <w:szCs w:val="32"/>
        </w:rPr>
        <w:t>有关规定以及</w:t>
      </w:r>
      <w:r>
        <w:rPr>
          <w:rFonts w:hint="eastAsia" w:ascii="仿宋_GB2312" w:hAnsi="仿宋_GB2312" w:eastAsia="仿宋_GB2312" w:cs="仿宋_GB2312"/>
          <w:color w:val="auto"/>
          <w:kern w:val="0"/>
          <w:sz w:val="32"/>
          <w:szCs w:val="32"/>
          <w:lang w:eastAsia="zh-CN"/>
        </w:rPr>
        <w:t>盟</w:t>
      </w:r>
      <w:r>
        <w:rPr>
          <w:rFonts w:hint="eastAsia" w:ascii="仿宋_GB2312" w:hAnsi="仿宋_GB2312" w:eastAsia="仿宋_GB2312" w:cs="仿宋_GB2312"/>
          <w:color w:val="auto"/>
          <w:kern w:val="0"/>
          <w:sz w:val="32"/>
          <w:szCs w:val="32"/>
        </w:rPr>
        <w:t>发展和改革委员会核准的招标方案，以招标人身份依法开展</w:t>
      </w:r>
      <w:r>
        <w:rPr>
          <w:rFonts w:hint="eastAsia" w:ascii="仿宋_GB2312" w:hAnsi="仿宋_GB2312" w:eastAsia="仿宋_GB2312" w:cs="仿宋_GB2312"/>
          <w:color w:val="auto"/>
          <w:kern w:val="0"/>
          <w:sz w:val="32"/>
          <w:szCs w:val="32"/>
          <w:lang w:val="en-US" w:eastAsia="zh-CN"/>
        </w:rPr>
        <w:t>施工图设计总承包、</w:t>
      </w:r>
      <w:r>
        <w:rPr>
          <w:rFonts w:hint="eastAsia" w:ascii="仿宋_GB2312" w:hAnsi="仿宋_GB2312" w:eastAsia="仿宋_GB2312" w:cs="仿宋_GB2312"/>
          <w:color w:val="auto"/>
          <w:kern w:val="0"/>
          <w:sz w:val="32"/>
          <w:szCs w:val="32"/>
        </w:rPr>
        <w:t>施工总承包、监理、咨询、主要设备和材料等招标工作。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代建单位严格按照审定的施工图设计文件和批准的投资概算组织施工建设</w:t>
      </w:r>
      <w:r>
        <w:rPr>
          <w:rFonts w:hint="eastAsia" w:ascii="仿宋_GB2312" w:hAnsi="仿宋_GB2312" w:eastAsia="仿宋_GB2312" w:cs="仿宋_GB2312"/>
          <w:color w:val="auto"/>
          <w:kern w:val="0"/>
          <w:sz w:val="32"/>
          <w:szCs w:val="32"/>
          <w:lang w:val="en-US" w:eastAsia="zh-CN"/>
        </w:rPr>
        <w:t>,并采取</w:t>
      </w:r>
      <w:r>
        <w:rPr>
          <w:rFonts w:hint="eastAsia" w:ascii="仿宋_GB2312" w:hAnsi="仿宋_GB2312" w:eastAsia="仿宋_GB2312" w:cs="仿宋_GB2312"/>
          <w:color w:val="auto"/>
          <w:kern w:val="0"/>
          <w:sz w:val="32"/>
          <w:szCs w:val="32"/>
          <w:lang w:eastAsia="zh-CN"/>
        </w:rPr>
        <w:t>委托第三方进行工程跟踪审计和结算审计等方式</w:t>
      </w:r>
      <w:r>
        <w:rPr>
          <w:rFonts w:hint="eastAsia" w:ascii="仿宋_GB2312" w:hAnsi="仿宋_GB2312" w:eastAsia="仿宋_GB2312" w:cs="仿宋_GB2312"/>
          <w:color w:val="auto"/>
          <w:kern w:val="0"/>
          <w:sz w:val="32"/>
          <w:szCs w:val="32"/>
        </w:rPr>
        <w:t>进行投资控制，原则上不得突破投资概算</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val="en-US" w:eastAsia="zh-CN"/>
        </w:rPr>
        <w:t>三</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代建项目建设过程中须严格控制变更签证，不得以设计深度不足、增加建设内容、提高装修标准和材料设备档次等理由申请变更签证；确因</w:t>
      </w:r>
      <w:r>
        <w:rPr>
          <w:rFonts w:hint="eastAsia" w:ascii="仿宋_GB2312" w:hAnsi="仿宋_GB2312" w:eastAsia="仿宋_GB2312" w:cs="仿宋_GB2312"/>
          <w:color w:val="auto"/>
          <w:kern w:val="0"/>
          <w:sz w:val="32"/>
          <w:szCs w:val="32"/>
          <w:lang w:eastAsia="zh-CN"/>
        </w:rPr>
        <w:t>合理调整使用功能需求的变更，</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使用</w:t>
      </w:r>
      <w:r>
        <w:rPr>
          <w:rFonts w:hint="eastAsia" w:ascii="仿宋_GB2312" w:hAnsi="仿宋_GB2312" w:eastAsia="仿宋_GB2312" w:cs="仿宋_GB2312"/>
          <w:color w:val="auto"/>
          <w:kern w:val="0"/>
          <w:sz w:val="32"/>
          <w:szCs w:val="32"/>
        </w:rPr>
        <w:t>单位</w:t>
      </w:r>
      <w:r>
        <w:rPr>
          <w:rFonts w:hint="eastAsia" w:ascii="仿宋_GB2312" w:hAnsi="仿宋_GB2312" w:eastAsia="仿宋_GB2312" w:cs="仿宋_GB2312"/>
          <w:color w:val="auto"/>
          <w:kern w:val="0"/>
          <w:sz w:val="32"/>
          <w:szCs w:val="32"/>
          <w:lang w:eastAsia="zh-CN"/>
        </w:rPr>
        <w:t>报盟行署</w:t>
      </w:r>
      <w:r>
        <w:rPr>
          <w:rFonts w:hint="eastAsia" w:ascii="仿宋_GB2312" w:hAnsi="仿宋_GB2312" w:eastAsia="仿宋_GB2312" w:cs="仿宋_GB2312"/>
          <w:color w:val="auto"/>
          <w:kern w:val="0"/>
          <w:sz w:val="32"/>
          <w:szCs w:val="32"/>
        </w:rPr>
        <w:t>审批。</w:t>
      </w:r>
      <w:r>
        <w:rPr>
          <w:rFonts w:hint="eastAsia" w:ascii="仿宋_GB2312" w:hAnsi="仿宋_GB2312" w:eastAsia="仿宋_GB2312" w:cs="仿宋_GB2312"/>
          <w:color w:val="auto"/>
          <w:kern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val="en-US" w:eastAsia="zh-CN"/>
        </w:rPr>
        <w:t>四</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代建项目全部建成后，由代建单位按照国家有关规定组织竣工验收。工程验收合格后，方可交付使用。代建单位</w:t>
      </w:r>
      <w:r>
        <w:rPr>
          <w:rFonts w:hint="eastAsia" w:ascii="仿宋_GB2312" w:hAnsi="仿宋_GB2312" w:eastAsia="仿宋_GB2312" w:cs="仿宋_GB2312"/>
          <w:color w:val="auto"/>
          <w:kern w:val="0"/>
          <w:sz w:val="32"/>
          <w:szCs w:val="32"/>
          <w:lang w:eastAsia="zh-CN"/>
        </w:rPr>
        <w:t>及时</w:t>
      </w:r>
      <w:r>
        <w:rPr>
          <w:rFonts w:hint="eastAsia" w:ascii="仿宋_GB2312" w:hAnsi="仿宋_GB2312" w:eastAsia="仿宋_GB2312" w:cs="仿宋_GB2312"/>
          <w:color w:val="auto"/>
          <w:kern w:val="0"/>
          <w:sz w:val="32"/>
          <w:szCs w:val="32"/>
        </w:rPr>
        <w:t>组织编制</w:t>
      </w:r>
      <w:r>
        <w:rPr>
          <w:rFonts w:hint="eastAsia" w:ascii="仿宋_GB2312" w:hAnsi="仿宋_GB2312" w:eastAsia="仿宋_GB2312" w:cs="仿宋_GB2312"/>
          <w:color w:val="auto"/>
          <w:kern w:val="0"/>
          <w:sz w:val="32"/>
          <w:szCs w:val="32"/>
          <w:lang w:eastAsia="zh-CN"/>
        </w:rPr>
        <w:t>建设项目</w:t>
      </w:r>
      <w:r>
        <w:rPr>
          <w:rFonts w:hint="eastAsia" w:ascii="仿宋_GB2312" w:hAnsi="仿宋_GB2312" w:eastAsia="仿宋_GB2312" w:cs="仿宋_GB2312"/>
          <w:color w:val="auto"/>
          <w:kern w:val="0"/>
          <w:sz w:val="32"/>
          <w:szCs w:val="32"/>
        </w:rPr>
        <w:t>竣工财务决算，经</w:t>
      </w:r>
      <w:r>
        <w:rPr>
          <w:rFonts w:hint="eastAsia" w:ascii="仿宋_GB2312" w:hAnsi="仿宋_GB2312" w:eastAsia="仿宋_GB2312" w:cs="仿宋_GB2312"/>
          <w:color w:val="auto"/>
          <w:kern w:val="0"/>
          <w:sz w:val="32"/>
          <w:szCs w:val="32"/>
          <w:lang w:eastAsia="zh-CN"/>
        </w:rPr>
        <w:t>盟</w:t>
      </w:r>
      <w:r>
        <w:rPr>
          <w:rFonts w:hint="eastAsia" w:ascii="仿宋_GB2312" w:hAnsi="仿宋_GB2312" w:eastAsia="仿宋_GB2312" w:cs="仿宋_GB2312"/>
          <w:color w:val="auto"/>
          <w:kern w:val="0"/>
          <w:sz w:val="32"/>
          <w:szCs w:val="32"/>
        </w:rPr>
        <w:t>财政</w:t>
      </w:r>
      <w:r>
        <w:rPr>
          <w:rFonts w:hint="eastAsia" w:ascii="仿宋_GB2312" w:hAnsi="仿宋_GB2312" w:eastAsia="仿宋_GB2312" w:cs="仿宋_GB2312"/>
          <w:color w:val="auto"/>
          <w:kern w:val="0"/>
          <w:sz w:val="32"/>
          <w:szCs w:val="32"/>
          <w:lang w:eastAsia="zh-CN"/>
        </w:rPr>
        <w:t>投资核算中心审核后，报盟财政局批复。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第十</w:t>
      </w:r>
      <w:r>
        <w:rPr>
          <w:rFonts w:hint="eastAsia" w:ascii="仿宋_GB2312" w:hAnsi="仿宋_GB2312" w:eastAsia="仿宋_GB2312" w:cs="仿宋_GB2312"/>
          <w:b/>
          <w:bCs/>
          <w:i w:val="0"/>
          <w:caps w:val="0"/>
          <w:color w:val="auto"/>
          <w:spacing w:val="0"/>
          <w:sz w:val="32"/>
          <w:szCs w:val="32"/>
          <w:shd w:val="clear" w:fill="FFFFFF"/>
          <w:lang w:eastAsia="zh-CN"/>
        </w:rPr>
        <w:t>五</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b w:val="0"/>
          <w:i w:val="0"/>
          <w:caps w:val="0"/>
          <w:color w:val="auto"/>
          <w:spacing w:val="0"/>
          <w:sz w:val="32"/>
          <w:szCs w:val="32"/>
          <w:shd w:val="clear" w:fill="FFFFFF"/>
        </w:rPr>
        <w:t xml:space="preserve">  </w:t>
      </w:r>
      <w:r>
        <w:rPr>
          <w:rFonts w:hint="eastAsia" w:ascii="仿宋_GB2312" w:hAnsi="仿宋_GB2312" w:eastAsia="仿宋_GB2312" w:cs="仿宋_GB2312"/>
          <w:b w:val="0"/>
          <w:i w:val="0"/>
          <w:caps w:val="0"/>
          <w:color w:val="auto"/>
          <w:spacing w:val="0"/>
          <w:sz w:val="32"/>
          <w:szCs w:val="32"/>
          <w:shd w:val="clear" w:fill="FFFFFF"/>
          <w:lang w:eastAsia="zh-CN"/>
        </w:rPr>
        <w:t>代建单位按照盟财政局的批复，做资产账务处理后，</w:t>
      </w:r>
      <w:r>
        <w:rPr>
          <w:rFonts w:hint="eastAsia" w:ascii="仿宋_GB2312" w:hAnsi="仿宋_GB2312" w:eastAsia="仿宋_GB2312" w:cs="仿宋_GB2312"/>
          <w:b w:val="0"/>
          <w:i w:val="0"/>
          <w:caps w:val="0"/>
          <w:color w:val="auto"/>
          <w:spacing w:val="0"/>
          <w:sz w:val="32"/>
          <w:szCs w:val="32"/>
          <w:shd w:val="clear" w:fill="FFFFFF"/>
          <w:lang w:val="en-US" w:eastAsia="zh-CN"/>
        </w:rPr>
        <w:t xml:space="preserve">及时与使用单位办理工程资料、实物、及资产移交。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lang w:val="en-US" w:eastAsia="zh-CN"/>
        </w:rPr>
        <w:t>代建项目只有1家使用单位的，</w:t>
      </w:r>
      <w:r>
        <w:rPr>
          <w:rFonts w:hint="eastAsia" w:ascii="仿宋_GB2312" w:hAnsi="仿宋_GB2312" w:eastAsia="仿宋_GB2312" w:cs="仿宋_GB2312"/>
          <w:b w:val="0"/>
          <w:i w:val="0"/>
          <w:caps w:val="0"/>
          <w:color w:val="auto"/>
          <w:spacing w:val="0"/>
          <w:sz w:val="32"/>
          <w:szCs w:val="32"/>
          <w:shd w:val="clear" w:fill="FFFFFF"/>
          <w:lang w:eastAsia="zh-CN"/>
        </w:rPr>
        <w:t>代建单位要向使用单位发出项目移交通知；</w:t>
      </w:r>
      <w:r>
        <w:rPr>
          <w:rFonts w:hint="eastAsia" w:ascii="仿宋_GB2312" w:hAnsi="仿宋_GB2312" w:eastAsia="仿宋_GB2312" w:cs="仿宋_GB2312"/>
          <w:b w:val="0"/>
          <w:i w:val="0"/>
          <w:caps w:val="0"/>
          <w:color w:val="auto"/>
          <w:spacing w:val="0"/>
          <w:sz w:val="32"/>
          <w:szCs w:val="32"/>
          <w:shd w:val="clear" w:fill="FFFFFF"/>
          <w:lang w:val="en-US" w:eastAsia="zh-CN"/>
        </w:rPr>
        <w:t>代建项目有多家使用单位的，</w:t>
      </w:r>
      <w:r>
        <w:rPr>
          <w:rFonts w:hint="eastAsia" w:ascii="仿宋_GB2312" w:hAnsi="仿宋_GB2312" w:eastAsia="仿宋_GB2312" w:cs="仿宋_GB2312"/>
          <w:b w:val="0"/>
          <w:i w:val="0"/>
          <w:caps w:val="0"/>
          <w:color w:val="auto"/>
          <w:spacing w:val="0"/>
          <w:sz w:val="32"/>
          <w:szCs w:val="32"/>
          <w:shd w:val="clear" w:fill="FFFFFF"/>
          <w:lang w:eastAsia="zh-CN"/>
        </w:rPr>
        <w:t>代建单位要向盟行署上报工作请示，由盟行署确定项目移交接收单位。代建项目符合移交条件，代建单位应与使用单位</w:t>
      </w:r>
      <w:r>
        <w:rPr>
          <w:rFonts w:hint="eastAsia" w:ascii="仿宋_GB2312" w:hAnsi="仿宋_GB2312" w:eastAsia="仿宋_GB2312" w:cs="仿宋_GB2312"/>
          <w:b w:val="0"/>
          <w:i w:val="0"/>
          <w:caps w:val="0"/>
          <w:color w:val="auto"/>
          <w:spacing w:val="0"/>
          <w:sz w:val="32"/>
          <w:szCs w:val="32"/>
          <w:shd w:val="clear" w:fill="FFFFFF"/>
          <w:lang w:val="en-US" w:eastAsia="zh-CN"/>
        </w:rPr>
        <w:t>30</w:t>
      </w:r>
      <w:r>
        <w:rPr>
          <w:rFonts w:hint="eastAsia" w:ascii="仿宋_GB2312" w:hAnsi="仿宋_GB2312" w:eastAsia="仿宋_GB2312" w:cs="仿宋_GB2312"/>
          <w:b w:val="0"/>
          <w:i w:val="0"/>
          <w:caps w:val="0"/>
          <w:color w:val="auto"/>
          <w:spacing w:val="0"/>
          <w:sz w:val="32"/>
          <w:szCs w:val="32"/>
          <w:shd w:val="clear" w:fill="FFFFFF"/>
        </w:rPr>
        <w:t>个工作日</w:t>
      </w:r>
      <w:r>
        <w:rPr>
          <w:rFonts w:hint="eastAsia" w:ascii="仿宋_GB2312" w:hAnsi="仿宋_GB2312" w:eastAsia="仿宋_GB2312" w:cs="仿宋_GB2312"/>
          <w:b w:val="0"/>
          <w:i w:val="0"/>
          <w:caps w:val="0"/>
          <w:color w:val="auto"/>
          <w:spacing w:val="0"/>
          <w:sz w:val="32"/>
          <w:szCs w:val="32"/>
          <w:shd w:val="clear" w:fill="FFFFFF"/>
          <w:lang w:eastAsia="zh-CN"/>
        </w:rPr>
        <w:t>内完成项目移交工作，双方应做好移交工作记录</w:t>
      </w:r>
      <w:r>
        <w:rPr>
          <w:rFonts w:hint="eastAsia" w:ascii="仿宋_GB2312" w:hAnsi="仿宋_GB2312" w:eastAsia="仿宋_GB2312" w:cs="仿宋_GB2312"/>
          <w:b w:val="0"/>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outlineLvl w:val="9"/>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shd w:val="clear" w:fill="FFFFFF"/>
        </w:rPr>
        <w:t>第</w:t>
      </w:r>
      <w:r>
        <w:rPr>
          <w:rFonts w:hint="eastAsia" w:ascii="黑体" w:hAnsi="黑体" w:eastAsia="黑体" w:cs="黑体"/>
          <w:b/>
          <w:bCs/>
          <w:i w:val="0"/>
          <w:caps w:val="0"/>
          <w:color w:val="auto"/>
          <w:spacing w:val="0"/>
          <w:sz w:val="32"/>
          <w:szCs w:val="32"/>
          <w:shd w:val="clear" w:fill="FFFFFF"/>
          <w:lang w:eastAsia="zh-CN"/>
        </w:rPr>
        <w:t>四</w:t>
      </w:r>
      <w:r>
        <w:rPr>
          <w:rFonts w:hint="eastAsia" w:ascii="黑体" w:hAnsi="黑体" w:eastAsia="黑体" w:cs="黑体"/>
          <w:b/>
          <w:bCs/>
          <w:i w:val="0"/>
          <w:caps w:val="0"/>
          <w:color w:val="auto"/>
          <w:spacing w:val="0"/>
          <w:sz w:val="32"/>
          <w:szCs w:val="32"/>
          <w:shd w:val="clear" w:fill="FFFFFF"/>
        </w:rPr>
        <w:t>章  资金管理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仿宋_GB2312" w:hAnsi="仿宋_GB2312" w:eastAsia="仿宋_GB2312" w:cs="仿宋_GB2312"/>
          <w:b w:val="0"/>
          <w:i w:val="0"/>
          <w:caps w:val="0"/>
          <w:color w:val="auto"/>
          <w:spacing w:val="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代建单位应根据实际工作进度和资金需求，编制项目年度基建支出预算，报</w:t>
      </w:r>
      <w:r>
        <w:rPr>
          <w:rFonts w:hint="eastAsia" w:ascii="仿宋_GB2312" w:hAnsi="仿宋_GB2312" w:eastAsia="仿宋_GB2312" w:cs="仿宋_GB2312"/>
          <w:color w:val="auto"/>
          <w:kern w:val="0"/>
          <w:sz w:val="32"/>
          <w:szCs w:val="32"/>
          <w:lang w:eastAsia="zh-CN"/>
        </w:rPr>
        <w:t>盟</w:t>
      </w:r>
      <w:r>
        <w:rPr>
          <w:rFonts w:hint="eastAsia" w:ascii="仿宋_GB2312" w:hAnsi="仿宋_GB2312" w:eastAsia="仿宋_GB2312" w:cs="仿宋_GB2312"/>
          <w:color w:val="auto"/>
          <w:kern w:val="0"/>
          <w:sz w:val="32"/>
          <w:szCs w:val="32"/>
        </w:rPr>
        <w:t>财政局审核下达。</w:t>
      </w:r>
      <w:r>
        <w:rPr>
          <w:rFonts w:hint="eastAsia" w:ascii="仿宋_GB2312" w:hAnsi="仿宋_GB2312" w:eastAsia="仿宋_GB2312" w:cs="仿宋_GB2312"/>
          <w:color w:val="auto"/>
          <w:kern w:val="0"/>
          <w:sz w:val="32"/>
          <w:szCs w:val="32"/>
          <w:lang w:eastAsia="zh-CN"/>
        </w:rPr>
        <w:t>盟</w:t>
      </w:r>
      <w:r>
        <w:rPr>
          <w:rFonts w:hint="eastAsia" w:ascii="仿宋_GB2312" w:hAnsi="仿宋_GB2312" w:eastAsia="仿宋_GB2312" w:cs="仿宋_GB2312"/>
          <w:color w:val="auto"/>
          <w:kern w:val="0"/>
          <w:sz w:val="32"/>
          <w:szCs w:val="32"/>
        </w:rPr>
        <w:t>财政局将项目支出编入年初预算，实行国库集中支付。</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代建项目的自筹资金或其他配套资金，由使用单位按照</w:t>
      </w:r>
      <w:r>
        <w:rPr>
          <w:rFonts w:hint="eastAsia" w:ascii="仿宋_GB2312" w:hAnsi="仿宋_GB2312" w:eastAsia="仿宋_GB2312" w:cs="仿宋_GB2312"/>
          <w:color w:val="auto"/>
          <w:kern w:val="0"/>
          <w:sz w:val="32"/>
          <w:szCs w:val="32"/>
          <w:lang w:eastAsia="zh-CN"/>
        </w:rPr>
        <w:t>盟</w:t>
      </w:r>
      <w:r>
        <w:rPr>
          <w:rFonts w:hint="eastAsia" w:ascii="仿宋_GB2312" w:hAnsi="仿宋_GB2312" w:eastAsia="仿宋_GB2312" w:cs="仿宋_GB2312"/>
          <w:color w:val="auto"/>
          <w:kern w:val="0"/>
          <w:sz w:val="32"/>
          <w:szCs w:val="32"/>
        </w:rPr>
        <w:t>发展和改革委员会、财政局下达的政府投资计划和基建支出预算，与政府投资同步、同比例拨付代建单位。</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七</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代建单位对建设资金应当严格按照国家规定的基建预算管理、基建财务会计制度、建设资金账户管理制度等要求进行管理，单独建账核算，保证建设资金的使用安全。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八</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盟</w:t>
      </w:r>
      <w:r>
        <w:rPr>
          <w:rFonts w:hint="eastAsia" w:ascii="仿宋_GB2312" w:hAnsi="仿宋_GB2312" w:eastAsia="仿宋_GB2312" w:cs="仿宋_GB2312"/>
          <w:color w:val="auto"/>
          <w:kern w:val="0"/>
          <w:sz w:val="32"/>
          <w:szCs w:val="32"/>
        </w:rPr>
        <w:t>审计局依法对代建项目实施审计监督。</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九</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代建管理费实行限额管理，按照不高于《基本建设项目建设成本管理规定》的项目建设管理费标准核定，按有关规定使用。</w:t>
      </w:r>
      <w:r>
        <w:rPr>
          <w:rFonts w:hint="eastAsia" w:ascii="仿宋_GB2312" w:hAnsi="仿宋_GB2312" w:eastAsia="仿宋_GB2312" w:cs="仿宋_GB2312"/>
          <w:color w:val="auto"/>
          <w:kern w:val="0"/>
          <w:sz w:val="32"/>
          <w:szCs w:val="32"/>
          <w:lang w:eastAsia="zh-CN"/>
        </w:rPr>
        <w:t>盟</w:t>
      </w:r>
      <w:r>
        <w:rPr>
          <w:rFonts w:hint="eastAsia" w:ascii="仿宋_GB2312" w:hAnsi="仿宋_GB2312" w:eastAsia="仿宋_GB2312" w:cs="仿宋_GB2312"/>
          <w:color w:val="auto"/>
          <w:kern w:val="0"/>
          <w:sz w:val="32"/>
          <w:szCs w:val="32"/>
        </w:rPr>
        <w:t>财政局根据项目进展情况分期拨付。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both"/>
        <w:textAlignment w:val="auto"/>
        <w:outlineLvl w:val="9"/>
        <w:rPr>
          <w:rFonts w:hint="eastAsia" w:ascii="仿宋_GB2312" w:hAnsi="仿宋_GB2312" w:eastAsia="仿宋_GB2312" w:cs="仿宋_GB2312"/>
          <w:b/>
          <w:bCs/>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outlineLvl w:val="9"/>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shd w:val="clear" w:fill="FFFFFF"/>
        </w:rPr>
        <w:t>第</w:t>
      </w:r>
      <w:r>
        <w:rPr>
          <w:rFonts w:hint="eastAsia" w:ascii="黑体" w:hAnsi="黑体" w:eastAsia="黑体" w:cs="黑体"/>
          <w:b/>
          <w:bCs/>
          <w:i w:val="0"/>
          <w:caps w:val="0"/>
          <w:color w:val="auto"/>
          <w:spacing w:val="0"/>
          <w:sz w:val="32"/>
          <w:szCs w:val="32"/>
          <w:shd w:val="clear" w:fill="FFFFFF"/>
          <w:lang w:eastAsia="zh-CN"/>
        </w:rPr>
        <w:t>五</w:t>
      </w:r>
      <w:r>
        <w:rPr>
          <w:rFonts w:hint="eastAsia" w:ascii="黑体" w:hAnsi="黑体" w:eastAsia="黑体" w:cs="黑体"/>
          <w:b/>
          <w:bCs/>
          <w:i w:val="0"/>
          <w:caps w:val="0"/>
          <w:color w:val="auto"/>
          <w:spacing w:val="0"/>
          <w:sz w:val="32"/>
          <w:szCs w:val="32"/>
          <w:shd w:val="clear" w:fill="FFFFFF"/>
        </w:rPr>
        <w:t>章  奖惩规定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第二十条</w:t>
      </w:r>
      <w:r>
        <w:rPr>
          <w:rFonts w:hint="eastAsia" w:ascii="仿宋_GB2312" w:hAnsi="仿宋_GB2312" w:eastAsia="仿宋_GB2312" w:cs="仿宋_GB2312"/>
          <w:color w:val="auto"/>
          <w:kern w:val="0"/>
          <w:sz w:val="32"/>
          <w:szCs w:val="32"/>
          <w:lang w:val="en-US" w:eastAsia="zh-CN" w:bidi="ar-SA"/>
        </w:rPr>
        <w:t>  代建单位有下列情形之一的，有关部门暂停建设资金及代建管理费支付，并对单位负责人和其他直接责任人员视情节轻重依法依规追究责任。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（一）因代建单位原因发生质量责任事故或重大安全责任事故。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（二）与使用单位或代建项目管理机构串通，损害国家利益或社会公共利益。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（三）与勘察、设计、施工总承包、监理、咨询、设备材料供应等单位串通，谋取不正当利益。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（四）违反项目建设资金使用和财务管理规定。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（五）转让代建业务。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（六）违规承担代建工程其他建设任务。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（七）泄露应当保密的代建项目有关情况和资料。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（八）其他违法违规行为。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第二十一条</w:t>
      </w:r>
      <w:r>
        <w:rPr>
          <w:rFonts w:hint="eastAsia" w:ascii="仿宋_GB2312" w:hAnsi="仿宋_GB2312" w:eastAsia="仿宋_GB2312" w:cs="仿宋_GB2312"/>
          <w:color w:val="auto"/>
          <w:kern w:val="0"/>
          <w:sz w:val="32"/>
          <w:szCs w:val="32"/>
          <w:lang w:val="en-US" w:eastAsia="zh-CN" w:bidi="ar-SA"/>
        </w:rPr>
        <w:t>  使用单位有下列情形之一的，有关部门对单位负责人和其他直接责任人员视情节轻重依法依规追究责任。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（一）不认真履行职责，对代建单位不积极有效配合，或自筹资金不按时到位，致使项目建设无法进行或拖延工期。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（二）与代建单位或者勘察、设计、施工总承包、监理、咨询、设备材料供应等单位串通，损害国家利益或社会公共利益。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（三）违反项目建设资金使用和财务管理规定。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（四）项目初步设计批复后，未严格控制施工图设计文件质量及在项目建设过程中，未经批准擅自要求变更项目全部或部分使用功能、拆改结构、提高建设标准，造成投资超出概算或进度延误较多。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（五）竣工验收合格后，拖延接收项目。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（六）其他违法违纪行为。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仿宋_GB2312" w:hAnsi="仿宋_GB2312" w:eastAsia="仿宋_GB2312" w:cs="仿宋_GB2312"/>
          <w:color w:val="auto"/>
          <w:kern w:val="0"/>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outlineLvl w:val="9"/>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shd w:val="clear" w:fill="FFFFFF"/>
        </w:rPr>
        <w:t>第</w:t>
      </w:r>
      <w:r>
        <w:rPr>
          <w:rFonts w:hint="eastAsia" w:ascii="黑体" w:hAnsi="黑体" w:eastAsia="黑体" w:cs="黑体"/>
          <w:b/>
          <w:bCs/>
          <w:i w:val="0"/>
          <w:caps w:val="0"/>
          <w:color w:val="auto"/>
          <w:spacing w:val="0"/>
          <w:sz w:val="32"/>
          <w:szCs w:val="32"/>
          <w:shd w:val="clear" w:fill="FFFFFF"/>
          <w:lang w:eastAsia="zh-CN"/>
        </w:rPr>
        <w:t>六</w:t>
      </w:r>
      <w:r>
        <w:rPr>
          <w:rFonts w:hint="eastAsia" w:ascii="黑体" w:hAnsi="黑体" w:eastAsia="黑体" w:cs="黑体"/>
          <w:b/>
          <w:bCs/>
          <w:i w:val="0"/>
          <w:caps w:val="0"/>
          <w:color w:val="auto"/>
          <w:spacing w:val="0"/>
          <w:sz w:val="32"/>
          <w:szCs w:val="32"/>
          <w:shd w:val="clear" w:fill="FFFFFF"/>
        </w:rPr>
        <w:t>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二</w:t>
      </w:r>
      <w:r>
        <w:rPr>
          <w:rFonts w:hint="eastAsia" w:ascii="仿宋_GB2312" w:hAnsi="仿宋_GB2312" w:eastAsia="仿宋_GB2312" w:cs="仿宋_GB2312"/>
          <w:b/>
          <w:bCs/>
          <w:i w:val="0"/>
          <w:caps w:val="0"/>
          <w:color w:val="auto"/>
          <w:spacing w:val="0"/>
          <w:sz w:val="32"/>
          <w:szCs w:val="32"/>
          <w:shd w:val="clear" w:fill="FFFFFF"/>
        </w:rPr>
        <w:t>十二条</w:t>
      </w:r>
      <w:r>
        <w:rPr>
          <w:rFonts w:hint="eastAsia" w:ascii="仿宋_GB2312" w:hAnsi="仿宋_GB2312" w:eastAsia="仿宋_GB2312" w:cs="仿宋_GB2312"/>
          <w:b w:val="0"/>
          <w:i w:val="0"/>
          <w:caps w:val="0"/>
          <w:color w:val="auto"/>
          <w:spacing w:val="0"/>
          <w:sz w:val="32"/>
          <w:szCs w:val="32"/>
          <w:shd w:val="clear" w:fill="FFFFFF"/>
        </w:rPr>
        <w:t>  本办法自印发之日起</w:t>
      </w:r>
      <w:r>
        <w:rPr>
          <w:rFonts w:hint="eastAsia" w:ascii="仿宋_GB2312" w:hAnsi="仿宋_GB2312" w:eastAsia="仿宋_GB2312" w:cs="仿宋_GB2312"/>
          <w:b w:val="0"/>
          <w:i w:val="0"/>
          <w:caps w:val="0"/>
          <w:color w:val="auto"/>
          <w:spacing w:val="0"/>
          <w:sz w:val="32"/>
          <w:szCs w:val="32"/>
          <w:shd w:val="clear" w:fill="FFFFFF"/>
          <w:lang w:val="en-US" w:eastAsia="zh-CN"/>
        </w:rPr>
        <w:t>30日后</w:t>
      </w:r>
      <w:r>
        <w:rPr>
          <w:rFonts w:hint="eastAsia" w:ascii="仿宋_GB2312" w:hAnsi="仿宋_GB2312" w:eastAsia="仿宋_GB2312" w:cs="仿宋_GB2312"/>
          <w:b w:val="0"/>
          <w:i w:val="0"/>
          <w:caps w:val="0"/>
          <w:color w:val="auto"/>
          <w:spacing w:val="0"/>
          <w:sz w:val="32"/>
          <w:szCs w:val="32"/>
          <w:shd w:val="clear" w:fill="FFFFFF"/>
        </w:rPr>
        <w:t>施行</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5"/>
        <w:keepNext w:val="0"/>
        <w:keepLines w:val="0"/>
        <w:pageBreakBefore w:val="0"/>
        <w:kinsoku/>
        <w:wordWrap/>
        <w:overflowPunct/>
        <w:topLinePunct w:val="0"/>
        <w:autoSpaceDE/>
        <w:autoSpaceDN/>
        <w:bidi w:val="0"/>
        <w:adjustRightInd/>
        <w:spacing w:before="0" w:beforeAutospacing="0" w:after="0" w:afterAutospacing="0" w:line="570" w:lineRule="exact"/>
        <w:contextualSpacing/>
        <w:jc w:val="both"/>
        <w:textAlignment w:val="auto"/>
        <w:rPr>
          <w:sz w:val="32"/>
          <w:szCs w:val="32"/>
        </w:rPr>
      </w:pPr>
    </w:p>
    <w:sectPr>
      <w:headerReference r:id="rId3" w:type="default"/>
      <w:footerReference r:id="rId4"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B13FA"/>
    <w:multiLevelType w:val="singleLevel"/>
    <w:tmpl w:val="706B13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80107"/>
    <w:rsid w:val="00852CD6"/>
    <w:rsid w:val="00D76150"/>
    <w:rsid w:val="00E01D00"/>
    <w:rsid w:val="0114065F"/>
    <w:rsid w:val="014F08E4"/>
    <w:rsid w:val="01572762"/>
    <w:rsid w:val="01660EE8"/>
    <w:rsid w:val="0253118A"/>
    <w:rsid w:val="026C5DBE"/>
    <w:rsid w:val="02776260"/>
    <w:rsid w:val="028E6869"/>
    <w:rsid w:val="03075842"/>
    <w:rsid w:val="03753FF4"/>
    <w:rsid w:val="03C36859"/>
    <w:rsid w:val="042226CF"/>
    <w:rsid w:val="04C56B11"/>
    <w:rsid w:val="04C709DF"/>
    <w:rsid w:val="05ED71A6"/>
    <w:rsid w:val="062550E1"/>
    <w:rsid w:val="062B0568"/>
    <w:rsid w:val="06986C95"/>
    <w:rsid w:val="06B70B40"/>
    <w:rsid w:val="06DE059E"/>
    <w:rsid w:val="06E64CB2"/>
    <w:rsid w:val="07C35917"/>
    <w:rsid w:val="07CB5713"/>
    <w:rsid w:val="081F6137"/>
    <w:rsid w:val="082A55CA"/>
    <w:rsid w:val="08BA37F3"/>
    <w:rsid w:val="08CB03C0"/>
    <w:rsid w:val="097261F6"/>
    <w:rsid w:val="09B0008A"/>
    <w:rsid w:val="0A446A13"/>
    <w:rsid w:val="0AD97CEA"/>
    <w:rsid w:val="0B6B5F78"/>
    <w:rsid w:val="0B73071C"/>
    <w:rsid w:val="0B7944A5"/>
    <w:rsid w:val="0BEF5D5E"/>
    <w:rsid w:val="0C57518B"/>
    <w:rsid w:val="0CA57E1E"/>
    <w:rsid w:val="0CB759AD"/>
    <w:rsid w:val="0D035F19"/>
    <w:rsid w:val="0D3304EF"/>
    <w:rsid w:val="0EF3470A"/>
    <w:rsid w:val="0F715F38"/>
    <w:rsid w:val="107D1743"/>
    <w:rsid w:val="109877C7"/>
    <w:rsid w:val="10C3247F"/>
    <w:rsid w:val="10CA2513"/>
    <w:rsid w:val="11424D51"/>
    <w:rsid w:val="119F7D02"/>
    <w:rsid w:val="11DB50A6"/>
    <w:rsid w:val="12266531"/>
    <w:rsid w:val="122C759F"/>
    <w:rsid w:val="123879C3"/>
    <w:rsid w:val="1276335E"/>
    <w:rsid w:val="129A0020"/>
    <w:rsid w:val="13410E0E"/>
    <w:rsid w:val="13794C5B"/>
    <w:rsid w:val="13D1685A"/>
    <w:rsid w:val="14455B6F"/>
    <w:rsid w:val="147A4B9F"/>
    <w:rsid w:val="153730D0"/>
    <w:rsid w:val="165550D7"/>
    <w:rsid w:val="16890EB0"/>
    <w:rsid w:val="16A70E25"/>
    <w:rsid w:val="17A67C3B"/>
    <w:rsid w:val="17D2174A"/>
    <w:rsid w:val="17E060CC"/>
    <w:rsid w:val="18AD0271"/>
    <w:rsid w:val="18B66406"/>
    <w:rsid w:val="18BA178E"/>
    <w:rsid w:val="19DD39A1"/>
    <w:rsid w:val="1A083A7B"/>
    <w:rsid w:val="1A0F05DF"/>
    <w:rsid w:val="1A33528D"/>
    <w:rsid w:val="1A5962A0"/>
    <w:rsid w:val="1A6B0D3B"/>
    <w:rsid w:val="1B3E527C"/>
    <w:rsid w:val="1B4C5602"/>
    <w:rsid w:val="1C06436E"/>
    <w:rsid w:val="1C470D39"/>
    <w:rsid w:val="1C8E73C5"/>
    <w:rsid w:val="1D2771A8"/>
    <w:rsid w:val="1D2B4559"/>
    <w:rsid w:val="1D5E66D8"/>
    <w:rsid w:val="1D5F5B28"/>
    <w:rsid w:val="1DFB3676"/>
    <w:rsid w:val="1E28440C"/>
    <w:rsid w:val="1E683D3C"/>
    <w:rsid w:val="1EA75095"/>
    <w:rsid w:val="1EC02C95"/>
    <w:rsid w:val="1F237989"/>
    <w:rsid w:val="1FDB155B"/>
    <w:rsid w:val="1FE0082E"/>
    <w:rsid w:val="204F3D15"/>
    <w:rsid w:val="20862F93"/>
    <w:rsid w:val="209B09FF"/>
    <w:rsid w:val="209F09DE"/>
    <w:rsid w:val="21493EB9"/>
    <w:rsid w:val="21B47DCF"/>
    <w:rsid w:val="21C62B4E"/>
    <w:rsid w:val="21FC768A"/>
    <w:rsid w:val="220775D3"/>
    <w:rsid w:val="22BC51C9"/>
    <w:rsid w:val="23157C3C"/>
    <w:rsid w:val="233C78C1"/>
    <w:rsid w:val="23831536"/>
    <w:rsid w:val="238E5CA5"/>
    <w:rsid w:val="239D28F7"/>
    <w:rsid w:val="23D80107"/>
    <w:rsid w:val="241578F0"/>
    <w:rsid w:val="241D0904"/>
    <w:rsid w:val="244D676B"/>
    <w:rsid w:val="245E22BF"/>
    <w:rsid w:val="248E42F4"/>
    <w:rsid w:val="24D635C1"/>
    <w:rsid w:val="25437BB7"/>
    <w:rsid w:val="25C92E29"/>
    <w:rsid w:val="269B57A6"/>
    <w:rsid w:val="270504C8"/>
    <w:rsid w:val="27367BDF"/>
    <w:rsid w:val="276072FF"/>
    <w:rsid w:val="27770143"/>
    <w:rsid w:val="27D913FE"/>
    <w:rsid w:val="28135C4F"/>
    <w:rsid w:val="281A703C"/>
    <w:rsid w:val="28905229"/>
    <w:rsid w:val="2956223E"/>
    <w:rsid w:val="29E21D53"/>
    <w:rsid w:val="29E7599C"/>
    <w:rsid w:val="2A237BDB"/>
    <w:rsid w:val="2A817240"/>
    <w:rsid w:val="2B4751D6"/>
    <w:rsid w:val="2B9A3D82"/>
    <w:rsid w:val="2C0C61C8"/>
    <w:rsid w:val="2CC43741"/>
    <w:rsid w:val="2CCB74DF"/>
    <w:rsid w:val="2D7B5A39"/>
    <w:rsid w:val="2DBC4FBB"/>
    <w:rsid w:val="2E5972CD"/>
    <w:rsid w:val="2E647C2B"/>
    <w:rsid w:val="2EB20D4B"/>
    <w:rsid w:val="2EBA044F"/>
    <w:rsid w:val="2F0E09E8"/>
    <w:rsid w:val="2F5A0A89"/>
    <w:rsid w:val="304F6FBB"/>
    <w:rsid w:val="30506345"/>
    <w:rsid w:val="305442B0"/>
    <w:rsid w:val="308F50AC"/>
    <w:rsid w:val="30FA0D33"/>
    <w:rsid w:val="3145398E"/>
    <w:rsid w:val="31BC24B8"/>
    <w:rsid w:val="31CA2F8B"/>
    <w:rsid w:val="327C5157"/>
    <w:rsid w:val="32A85876"/>
    <w:rsid w:val="33106007"/>
    <w:rsid w:val="335F3E29"/>
    <w:rsid w:val="33A428CA"/>
    <w:rsid w:val="33B4166A"/>
    <w:rsid w:val="33CA0997"/>
    <w:rsid w:val="34884CE8"/>
    <w:rsid w:val="3556710B"/>
    <w:rsid w:val="358F388A"/>
    <w:rsid w:val="35C3660F"/>
    <w:rsid w:val="35D07FCB"/>
    <w:rsid w:val="360B2A40"/>
    <w:rsid w:val="36571401"/>
    <w:rsid w:val="37500A97"/>
    <w:rsid w:val="383757E3"/>
    <w:rsid w:val="38595389"/>
    <w:rsid w:val="3893416F"/>
    <w:rsid w:val="38D91D9E"/>
    <w:rsid w:val="39611933"/>
    <w:rsid w:val="398F764B"/>
    <w:rsid w:val="39C90520"/>
    <w:rsid w:val="3A2A0D3F"/>
    <w:rsid w:val="3A344F74"/>
    <w:rsid w:val="3A7729EC"/>
    <w:rsid w:val="3A7C50AF"/>
    <w:rsid w:val="3AC856EA"/>
    <w:rsid w:val="3B051738"/>
    <w:rsid w:val="3B6117DE"/>
    <w:rsid w:val="3BAC11D6"/>
    <w:rsid w:val="3BF71748"/>
    <w:rsid w:val="3D1D0E3D"/>
    <w:rsid w:val="3DE44CF3"/>
    <w:rsid w:val="3DFB3CE3"/>
    <w:rsid w:val="3E32786A"/>
    <w:rsid w:val="3E8D4CAD"/>
    <w:rsid w:val="3EA54771"/>
    <w:rsid w:val="3F12717B"/>
    <w:rsid w:val="3FC65ED2"/>
    <w:rsid w:val="3FDA679D"/>
    <w:rsid w:val="407D2108"/>
    <w:rsid w:val="409F694E"/>
    <w:rsid w:val="40CE2469"/>
    <w:rsid w:val="41855943"/>
    <w:rsid w:val="41D47081"/>
    <w:rsid w:val="41E416B4"/>
    <w:rsid w:val="424F3A26"/>
    <w:rsid w:val="437853F5"/>
    <w:rsid w:val="438972A3"/>
    <w:rsid w:val="4458310E"/>
    <w:rsid w:val="445B70D2"/>
    <w:rsid w:val="448929A9"/>
    <w:rsid w:val="44CC7DDB"/>
    <w:rsid w:val="454F4CFD"/>
    <w:rsid w:val="45A15BF5"/>
    <w:rsid w:val="45B22C98"/>
    <w:rsid w:val="45C53F1E"/>
    <w:rsid w:val="45DA3148"/>
    <w:rsid w:val="45DF1BC1"/>
    <w:rsid w:val="45E41B01"/>
    <w:rsid w:val="45E93B16"/>
    <w:rsid w:val="461C1393"/>
    <w:rsid w:val="462A1223"/>
    <w:rsid w:val="46513D1C"/>
    <w:rsid w:val="46F13773"/>
    <w:rsid w:val="47116EEB"/>
    <w:rsid w:val="476F3F88"/>
    <w:rsid w:val="47B933E8"/>
    <w:rsid w:val="47CE5274"/>
    <w:rsid w:val="47EE0141"/>
    <w:rsid w:val="481E5571"/>
    <w:rsid w:val="485F09A3"/>
    <w:rsid w:val="48945A88"/>
    <w:rsid w:val="48D33AD6"/>
    <w:rsid w:val="492365B9"/>
    <w:rsid w:val="499564D8"/>
    <w:rsid w:val="49E70884"/>
    <w:rsid w:val="4A665D2B"/>
    <w:rsid w:val="4ADB64D1"/>
    <w:rsid w:val="4B2865CE"/>
    <w:rsid w:val="4B3C37D5"/>
    <w:rsid w:val="4B423AFC"/>
    <w:rsid w:val="4BD21759"/>
    <w:rsid w:val="4BED271E"/>
    <w:rsid w:val="4C5836A1"/>
    <w:rsid w:val="4C5C40B8"/>
    <w:rsid w:val="4CEC0151"/>
    <w:rsid w:val="4DB34960"/>
    <w:rsid w:val="4FD51973"/>
    <w:rsid w:val="505A3B3D"/>
    <w:rsid w:val="508B4523"/>
    <w:rsid w:val="50D41F5C"/>
    <w:rsid w:val="50D773C5"/>
    <w:rsid w:val="51DF4A69"/>
    <w:rsid w:val="51FD176D"/>
    <w:rsid w:val="52077F48"/>
    <w:rsid w:val="531D593A"/>
    <w:rsid w:val="53AC792A"/>
    <w:rsid w:val="54135C2D"/>
    <w:rsid w:val="5452541C"/>
    <w:rsid w:val="546A7F4C"/>
    <w:rsid w:val="548231E7"/>
    <w:rsid w:val="54F530A0"/>
    <w:rsid w:val="55A32643"/>
    <w:rsid w:val="5602332C"/>
    <w:rsid w:val="56247F8A"/>
    <w:rsid w:val="562F3240"/>
    <w:rsid w:val="56596799"/>
    <w:rsid w:val="56C34059"/>
    <w:rsid w:val="582D329F"/>
    <w:rsid w:val="58D423D1"/>
    <w:rsid w:val="592D695B"/>
    <w:rsid w:val="59B00F29"/>
    <w:rsid w:val="5A2B386C"/>
    <w:rsid w:val="5A7C51D9"/>
    <w:rsid w:val="5A9E1CEF"/>
    <w:rsid w:val="5B3C548A"/>
    <w:rsid w:val="5B8614E6"/>
    <w:rsid w:val="5B943D8E"/>
    <w:rsid w:val="5B95197E"/>
    <w:rsid w:val="5CB17DE2"/>
    <w:rsid w:val="5CE37D34"/>
    <w:rsid w:val="5DE34BB2"/>
    <w:rsid w:val="5E274D09"/>
    <w:rsid w:val="5E447776"/>
    <w:rsid w:val="5FDB399A"/>
    <w:rsid w:val="5FEC6712"/>
    <w:rsid w:val="60076CD4"/>
    <w:rsid w:val="6036626A"/>
    <w:rsid w:val="606D34A4"/>
    <w:rsid w:val="60B83EBB"/>
    <w:rsid w:val="623726B6"/>
    <w:rsid w:val="629F379D"/>
    <w:rsid w:val="63131473"/>
    <w:rsid w:val="63536A0C"/>
    <w:rsid w:val="63E95BD0"/>
    <w:rsid w:val="644D2F49"/>
    <w:rsid w:val="64537ED6"/>
    <w:rsid w:val="648F33C8"/>
    <w:rsid w:val="659836D2"/>
    <w:rsid w:val="65C25956"/>
    <w:rsid w:val="66A4321F"/>
    <w:rsid w:val="671E5BB2"/>
    <w:rsid w:val="67382AC1"/>
    <w:rsid w:val="67C77B06"/>
    <w:rsid w:val="67F65BE7"/>
    <w:rsid w:val="680E3AB4"/>
    <w:rsid w:val="683B4306"/>
    <w:rsid w:val="687F3C1A"/>
    <w:rsid w:val="68C83049"/>
    <w:rsid w:val="69035F77"/>
    <w:rsid w:val="69874B11"/>
    <w:rsid w:val="69BA2D06"/>
    <w:rsid w:val="6A2375A6"/>
    <w:rsid w:val="6A553144"/>
    <w:rsid w:val="6AC05ED8"/>
    <w:rsid w:val="6AE87027"/>
    <w:rsid w:val="6B951404"/>
    <w:rsid w:val="6B996908"/>
    <w:rsid w:val="6BB6508E"/>
    <w:rsid w:val="6BCB4B93"/>
    <w:rsid w:val="6BFB1EAF"/>
    <w:rsid w:val="6C7657DF"/>
    <w:rsid w:val="6CF60318"/>
    <w:rsid w:val="6D13704D"/>
    <w:rsid w:val="6D4A5A51"/>
    <w:rsid w:val="6D63305B"/>
    <w:rsid w:val="6D98141D"/>
    <w:rsid w:val="6F071EF0"/>
    <w:rsid w:val="6F627303"/>
    <w:rsid w:val="6FA81386"/>
    <w:rsid w:val="6FBD3530"/>
    <w:rsid w:val="6FEB5882"/>
    <w:rsid w:val="70104564"/>
    <w:rsid w:val="70203D62"/>
    <w:rsid w:val="70210C68"/>
    <w:rsid w:val="70355CB3"/>
    <w:rsid w:val="70B76310"/>
    <w:rsid w:val="70DB2D73"/>
    <w:rsid w:val="70EB3BE8"/>
    <w:rsid w:val="70FA1CEF"/>
    <w:rsid w:val="71432A32"/>
    <w:rsid w:val="71803AB8"/>
    <w:rsid w:val="71A64866"/>
    <w:rsid w:val="72894A5B"/>
    <w:rsid w:val="73234979"/>
    <w:rsid w:val="73274B6F"/>
    <w:rsid w:val="732D61CD"/>
    <w:rsid w:val="735F2D10"/>
    <w:rsid w:val="73953ED9"/>
    <w:rsid w:val="744F002A"/>
    <w:rsid w:val="747143C8"/>
    <w:rsid w:val="747C08E5"/>
    <w:rsid w:val="74EB5DA7"/>
    <w:rsid w:val="754018AD"/>
    <w:rsid w:val="75F260C6"/>
    <w:rsid w:val="763E57DB"/>
    <w:rsid w:val="76B14B77"/>
    <w:rsid w:val="77775249"/>
    <w:rsid w:val="77B43541"/>
    <w:rsid w:val="780E26C8"/>
    <w:rsid w:val="780E66A4"/>
    <w:rsid w:val="781D648A"/>
    <w:rsid w:val="78483DE2"/>
    <w:rsid w:val="785F4011"/>
    <w:rsid w:val="792E52F4"/>
    <w:rsid w:val="79651726"/>
    <w:rsid w:val="799D2322"/>
    <w:rsid w:val="79A13D39"/>
    <w:rsid w:val="79B2748A"/>
    <w:rsid w:val="7AE561A5"/>
    <w:rsid w:val="7AEF75B8"/>
    <w:rsid w:val="7B4E5AF2"/>
    <w:rsid w:val="7B547A69"/>
    <w:rsid w:val="7BD646F2"/>
    <w:rsid w:val="7BE178CB"/>
    <w:rsid w:val="7D52107D"/>
    <w:rsid w:val="7D6D6116"/>
    <w:rsid w:val="7DB22A78"/>
    <w:rsid w:val="7E067978"/>
    <w:rsid w:val="7E2F0D00"/>
    <w:rsid w:val="7E337BDD"/>
    <w:rsid w:val="7E462112"/>
    <w:rsid w:val="7E694670"/>
    <w:rsid w:val="7F5223F4"/>
    <w:rsid w:val="7F5B0922"/>
    <w:rsid w:val="7F8D3143"/>
    <w:rsid w:val="7F946B10"/>
    <w:rsid w:val="7F974D53"/>
    <w:rsid w:val="7FAF4DFA"/>
    <w:rsid w:val="7FF83814"/>
    <w:rsid w:val="E6BF8C34"/>
    <w:rsid w:val="F5FEF264"/>
    <w:rsid w:val="FC9B0C88"/>
    <w:rsid w:val="FF3624BF"/>
    <w:rsid w:val="FF7D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afterLines="0" w:afterAutospacing="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2021-10-08T09:37:00Z</dcterms:created>
  <dc:creator>pc</dc:creator>
  <cp:lastModifiedBy>明月</cp:lastModifiedBy>
  <cp:lastPrinted>2021-10-08T09:39:00Z</cp:lastPrinted>
  <dcterms:modified xsi:type="dcterms:W3CDTF">2022-02-28T06:03:31Z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42860DBD84914A6DBAAE242A9A5B1E52</vt:lpwstr>
  </property>
</Properties>
</file>